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B9F58" w14:textId="780BA729" w:rsidR="00BF70D8" w:rsidRDefault="00BF70D8" w:rsidP="00BF70D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Pr="005261A6">
        <w:rPr>
          <w:b/>
          <w:noProof/>
          <w:sz w:val="24"/>
        </w:rPr>
        <w:t>100</w:t>
      </w:r>
      <w:r>
        <w:rPr>
          <w:b/>
          <w:noProof/>
          <w:sz w:val="24"/>
        </w:rPr>
        <w:fldChar w:fldCharType="begin"/>
      </w:r>
      <w:r w:rsidRPr="005261A6">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262822" w:rsidRPr="00262822">
        <w:rPr>
          <w:b/>
          <w:noProof/>
          <w:sz w:val="24"/>
        </w:rPr>
        <w:t>R4-2112127</w:t>
      </w:r>
    </w:p>
    <w:p w14:paraId="345CC923" w14:textId="77777777" w:rsidR="00BF70D8" w:rsidRDefault="003B083A" w:rsidP="00BF70D8">
      <w:pPr>
        <w:pStyle w:val="CRCoverPage"/>
        <w:outlineLvl w:val="0"/>
        <w:rPr>
          <w:b/>
          <w:noProof/>
          <w:sz w:val="24"/>
        </w:rPr>
      </w:pPr>
      <w:fldSimple w:instr=" DOCPROPERTY  Location  \* MERGEFORMAT ">
        <w:r w:rsidR="00BF70D8" w:rsidRPr="00BA51D9">
          <w:rPr>
            <w:b/>
            <w:noProof/>
            <w:sz w:val="24"/>
          </w:rPr>
          <w:t>Online</w:t>
        </w:r>
      </w:fldSimple>
      <w:r w:rsidR="00BF70D8">
        <w:rPr>
          <w:b/>
          <w:noProof/>
          <w:sz w:val="24"/>
        </w:rPr>
        <w:t xml:space="preserve">, </w:t>
      </w:r>
      <w:r w:rsidR="00BF70D8" w:rsidRPr="00D52283">
        <w:rPr>
          <w:b/>
          <w:sz w:val="24"/>
          <w:szCs w:val="24"/>
          <w:lang w:eastAsia="zh-CN"/>
        </w:rPr>
        <w:fldChar w:fldCharType="begin"/>
      </w:r>
      <w:r w:rsidR="00BF70D8" w:rsidRPr="00D52283">
        <w:rPr>
          <w:b/>
          <w:sz w:val="24"/>
          <w:szCs w:val="24"/>
          <w:lang w:eastAsia="zh-CN"/>
        </w:rPr>
        <w:instrText xml:space="preserve"> DOCPROPERTY  Country  \* MERGEFORMAT </w:instrText>
      </w:r>
      <w:r w:rsidR="00BF70D8" w:rsidRPr="00D52283">
        <w:rPr>
          <w:b/>
          <w:sz w:val="24"/>
          <w:szCs w:val="24"/>
          <w:lang w:eastAsia="zh-CN"/>
        </w:rPr>
        <w:fldChar w:fldCharType="end"/>
      </w:r>
      <w:r w:rsidR="00BF70D8">
        <w:rPr>
          <w:b/>
          <w:sz w:val="24"/>
          <w:szCs w:val="24"/>
          <w:lang w:eastAsia="zh-CN"/>
        </w:rPr>
        <w:t>16</w:t>
      </w:r>
      <w:r w:rsidR="00BF70D8" w:rsidRPr="00BF1228">
        <w:rPr>
          <w:b/>
          <w:sz w:val="24"/>
          <w:szCs w:val="24"/>
          <w:lang w:eastAsia="zh-CN"/>
        </w:rPr>
        <w:t xml:space="preserve"> </w:t>
      </w:r>
      <w:r w:rsidR="00BF70D8">
        <w:rPr>
          <w:b/>
          <w:sz w:val="24"/>
          <w:szCs w:val="24"/>
          <w:lang w:eastAsia="zh-CN"/>
        </w:rPr>
        <w:t xml:space="preserve">– 27 </w:t>
      </w:r>
      <w:proofErr w:type="gramStart"/>
      <w:r w:rsidR="00BF70D8">
        <w:rPr>
          <w:b/>
          <w:sz w:val="24"/>
          <w:szCs w:val="24"/>
          <w:lang w:eastAsia="zh-CN"/>
        </w:rPr>
        <w:t>Aug</w:t>
      </w:r>
      <w:r w:rsidR="00BF70D8" w:rsidRPr="00BF1228">
        <w:rPr>
          <w:b/>
          <w:sz w:val="24"/>
          <w:szCs w:val="24"/>
          <w:lang w:eastAsia="zh-CN"/>
        </w:rPr>
        <w:t>,</w:t>
      </w:r>
      <w:proofErr w:type="gramEnd"/>
      <w:r w:rsidR="00BF70D8" w:rsidRPr="00BF1228">
        <w:rPr>
          <w:b/>
          <w:sz w:val="24"/>
          <w:szCs w:val="24"/>
          <w:lang w:eastAsia="zh-CN"/>
        </w:rPr>
        <w:t xml:space="preserve"> 202</w:t>
      </w:r>
      <w:r w:rsidR="00BF70D8">
        <w:rPr>
          <w:b/>
          <w:sz w:val="24"/>
          <w:szCs w:val="24"/>
          <w:lang w:eastAsia="zh-CN"/>
        </w:rPr>
        <w:t>1</w:t>
      </w:r>
    </w:p>
    <w:p w14:paraId="038E9536" w14:textId="75F4053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012220">
        <w:rPr>
          <w:rFonts w:ascii="Arial" w:hAnsi="Arial" w:cs="Arial"/>
          <w:b/>
          <w:sz w:val="22"/>
          <w:szCs w:val="22"/>
        </w:rPr>
        <w:t>9.1</w:t>
      </w:r>
      <w:r w:rsidR="00BF70D8">
        <w:rPr>
          <w:rFonts w:ascii="Arial" w:hAnsi="Arial" w:cs="Arial"/>
          <w:b/>
          <w:sz w:val="22"/>
          <w:szCs w:val="22"/>
        </w:rPr>
        <w:t>3</w:t>
      </w:r>
      <w:r w:rsidR="00012220">
        <w:rPr>
          <w:rFonts w:ascii="Arial" w:hAnsi="Arial" w:cs="Arial"/>
          <w:b/>
          <w:sz w:val="22"/>
          <w:szCs w:val="22"/>
        </w:rPr>
        <w:t>.</w:t>
      </w:r>
      <w:r w:rsidR="00BF70D8">
        <w:rPr>
          <w:rFonts w:ascii="Arial" w:hAnsi="Arial" w:cs="Arial"/>
          <w:b/>
          <w:sz w:val="22"/>
          <w:szCs w:val="22"/>
        </w:rPr>
        <w:t>5</w:t>
      </w:r>
      <w:r w:rsidR="00012220">
        <w:rPr>
          <w:rFonts w:ascii="Arial" w:hAnsi="Arial" w:cs="Arial"/>
          <w:b/>
          <w:sz w:val="22"/>
          <w:szCs w:val="22"/>
        </w:rPr>
        <w:t>.</w:t>
      </w:r>
      <w:r w:rsidR="007E4D1A">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AF6886C"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E4D1A" w:rsidRPr="007E4D1A">
        <w:rPr>
          <w:rFonts w:ascii="Arial" w:hAnsi="Arial" w:cs="Arial"/>
          <w:b/>
          <w:sz w:val="22"/>
          <w:szCs w:val="22"/>
        </w:rPr>
        <w:t>Discussion on mobility for NR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C033BF1" w14:textId="547A61D8" w:rsidR="002326B7" w:rsidRDefault="002326B7" w:rsidP="002B01EC">
      <w:pPr>
        <w:spacing w:after="0"/>
        <w:jc w:val="both"/>
        <w:rPr>
          <w:sz w:val="20"/>
          <w:szCs w:val="20"/>
        </w:rPr>
      </w:pPr>
      <w:r w:rsidRPr="00CC7AA2">
        <w:rPr>
          <w:sz w:val="20"/>
          <w:szCs w:val="20"/>
        </w:rPr>
        <w:t xml:space="preserve">In last RAN4 meeting, the </w:t>
      </w:r>
      <w:r w:rsidR="00A56DA6">
        <w:rPr>
          <w:sz w:val="20"/>
          <w:szCs w:val="20"/>
        </w:rPr>
        <w:t>mobility</w:t>
      </w:r>
      <w:r w:rsidRPr="00CC7AA2">
        <w:rPr>
          <w:sz w:val="20"/>
          <w:szCs w:val="20"/>
        </w:rPr>
        <w:t xml:space="preserve"> requirement for NR NTN has been discussed and the </w:t>
      </w:r>
      <w:r w:rsidR="00A56DA6">
        <w:rPr>
          <w:sz w:val="20"/>
          <w:szCs w:val="20"/>
        </w:rPr>
        <w:t>agreements</w:t>
      </w:r>
      <w:r w:rsidRPr="00CC7AA2">
        <w:rPr>
          <w:sz w:val="20"/>
          <w:szCs w:val="20"/>
        </w:rPr>
        <w:t xml:space="preserve"> were captured in the </w:t>
      </w:r>
      <w:proofErr w:type="gramStart"/>
      <w:r w:rsidRPr="00CC7AA2">
        <w:rPr>
          <w:sz w:val="20"/>
          <w:szCs w:val="20"/>
        </w:rPr>
        <w:t>WF[</w:t>
      </w:r>
      <w:proofErr w:type="gramEnd"/>
      <w:r w:rsidRPr="00CC7AA2">
        <w:rPr>
          <w:sz w:val="20"/>
          <w:szCs w:val="20"/>
        </w:rPr>
        <w:t>1]</w:t>
      </w:r>
      <w:r w:rsidR="00DE4FD9">
        <w:rPr>
          <w:sz w:val="20"/>
          <w:szCs w:val="20"/>
        </w:rPr>
        <w:t>, duplicated as below</w:t>
      </w:r>
      <w:r w:rsidRPr="00CC7AA2">
        <w:rPr>
          <w:sz w:val="20"/>
          <w:szCs w:val="20"/>
        </w:rPr>
        <w:t>.</w:t>
      </w:r>
    </w:p>
    <w:tbl>
      <w:tblPr>
        <w:tblStyle w:val="TableGrid"/>
        <w:tblW w:w="0" w:type="auto"/>
        <w:tblLook w:val="04A0" w:firstRow="1" w:lastRow="0" w:firstColumn="1" w:lastColumn="0" w:noHBand="0" w:noVBand="1"/>
      </w:tblPr>
      <w:tblGrid>
        <w:gridCol w:w="9629"/>
      </w:tblGrid>
      <w:tr w:rsidR="00DE4FD9" w14:paraId="3E51871A" w14:textId="77777777" w:rsidTr="00DE4FD9">
        <w:tc>
          <w:tcPr>
            <w:tcW w:w="9629" w:type="dxa"/>
          </w:tcPr>
          <w:p w14:paraId="5D7D00A5" w14:textId="77777777" w:rsidR="00DE4FD9" w:rsidRDefault="00DE4FD9" w:rsidP="00DE4FD9">
            <w:pPr>
              <w:spacing w:before="0" w:beforeAutospacing="0" w:after="0"/>
              <w:jc w:val="both"/>
              <w:rPr>
                <w:sz w:val="20"/>
                <w:szCs w:val="20"/>
              </w:rPr>
            </w:pPr>
            <w:r w:rsidRPr="00DE4FD9">
              <w:rPr>
                <w:sz w:val="20"/>
                <w:szCs w:val="20"/>
              </w:rPr>
              <w:t>Topic #2: Mobility-related measurement requirements</w:t>
            </w:r>
          </w:p>
          <w:p w14:paraId="62B5EA62" w14:textId="77777777" w:rsidR="00DE4FD9" w:rsidRPr="00DE4FD9" w:rsidRDefault="00DE4FD9" w:rsidP="00DE4FD9">
            <w:pPr>
              <w:numPr>
                <w:ilvl w:val="0"/>
                <w:numId w:val="23"/>
              </w:numPr>
              <w:spacing w:before="0" w:beforeAutospacing="0" w:after="0"/>
              <w:jc w:val="both"/>
              <w:rPr>
                <w:sz w:val="20"/>
                <w:szCs w:val="20"/>
              </w:rPr>
            </w:pPr>
            <w:r w:rsidRPr="00DE4FD9">
              <w:rPr>
                <w:sz w:val="20"/>
                <w:szCs w:val="20"/>
              </w:rPr>
              <w:t>Sub-topic 2-1: General Mobility</w:t>
            </w:r>
          </w:p>
          <w:p w14:paraId="77ED8B96" w14:textId="77777777" w:rsidR="00DE4FD9" w:rsidRPr="00DE4FD9" w:rsidRDefault="00DE4FD9" w:rsidP="00DE4FD9">
            <w:pPr>
              <w:numPr>
                <w:ilvl w:val="1"/>
                <w:numId w:val="23"/>
              </w:numPr>
              <w:spacing w:before="0" w:beforeAutospacing="0" w:after="0"/>
              <w:jc w:val="both"/>
              <w:rPr>
                <w:sz w:val="20"/>
                <w:szCs w:val="20"/>
              </w:rPr>
            </w:pPr>
            <w:r w:rsidRPr="00DE4FD9">
              <w:rPr>
                <w:sz w:val="20"/>
                <w:szCs w:val="20"/>
              </w:rPr>
              <w:t>Issue 2-1-1: Inter-cell mobility requirements</w:t>
            </w:r>
          </w:p>
          <w:p w14:paraId="6F10FF76" w14:textId="77777777" w:rsidR="00DE4FD9" w:rsidRPr="00DE4FD9" w:rsidRDefault="00DE4FD9" w:rsidP="00DE4FD9">
            <w:pPr>
              <w:numPr>
                <w:ilvl w:val="2"/>
                <w:numId w:val="23"/>
              </w:numPr>
              <w:spacing w:before="0" w:beforeAutospacing="0" w:after="0"/>
              <w:jc w:val="both"/>
              <w:rPr>
                <w:sz w:val="20"/>
                <w:szCs w:val="20"/>
              </w:rPr>
            </w:pPr>
            <w:r w:rsidRPr="00DE4FD9">
              <w:rPr>
                <w:sz w:val="20"/>
                <w:szCs w:val="20"/>
                <w:lang w:val="en-GB"/>
              </w:rPr>
              <w:t>The issue relies on L1/L3 mobility and beam management mechanism firstly defined by RAN1 and RAN2. RAN4 can develop corresponding requirements based on RAN1/2 procedures.</w:t>
            </w:r>
          </w:p>
          <w:p w14:paraId="7A254960" w14:textId="77777777" w:rsidR="00DE4FD9" w:rsidRPr="00DE4FD9" w:rsidRDefault="00DE4FD9" w:rsidP="00DE4FD9">
            <w:pPr>
              <w:numPr>
                <w:ilvl w:val="1"/>
                <w:numId w:val="23"/>
              </w:numPr>
              <w:spacing w:before="0" w:beforeAutospacing="0" w:after="0"/>
              <w:jc w:val="both"/>
              <w:rPr>
                <w:sz w:val="20"/>
                <w:szCs w:val="20"/>
              </w:rPr>
            </w:pPr>
            <w:r w:rsidRPr="00DE4FD9">
              <w:rPr>
                <w:sz w:val="20"/>
                <w:szCs w:val="20"/>
              </w:rPr>
              <w:t>Issue 2-1-2: Number of measurement cells</w:t>
            </w:r>
          </w:p>
          <w:p w14:paraId="037CDD4B" w14:textId="466D80CD" w:rsidR="00DE4FD9" w:rsidRPr="00DE4FD9" w:rsidRDefault="00DE4FD9" w:rsidP="00DE4FD9">
            <w:pPr>
              <w:numPr>
                <w:ilvl w:val="2"/>
                <w:numId w:val="23"/>
              </w:numPr>
              <w:spacing w:before="0" w:beforeAutospacing="0" w:after="0"/>
              <w:jc w:val="both"/>
              <w:rPr>
                <w:sz w:val="20"/>
                <w:szCs w:val="20"/>
                <w:lang w:val="en-GB"/>
              </w:rPr>
            </w:pPr>
            <w:r w:rsidRPr="00DE4FD9">
              <w:rPr>
                <w:sz w:val="20"/>
                <w:szCs w:val="20"/>
                <w:lang w:val="en-GB"/>
              </w:rPr>
              <w:t xml:space="preserve">RAN4 to discuss/determine measurement capacity needed for intra-satellite and inter-satellite first and then the number of measurement cells for intra-satellite and inter-satellite. </w:t>
            </w:r>
            <w:r>
              <w:rPr>
                <w:sz w:val="20"/>
                <w:szCs w:val="20"/>
                <w:lang w:val="en-GB"/>
              </w:rPr>
              <w:t xml:space="preserve">FFS </w:t>
            </w:r>
            <w:r w:rsidRPr="00DE4FD9">
              <w:rPr>
                <w:sz w:val="20"/>
                <w:szCs w:val="20"/>
                <w:lang w:val="en-GB"/>
              </w:rPr>
              <w:t>on the specific number of cells.</w:t>
            </w:r>
          </w:p>
          <w:p w14:paraId="68422BA2" w14:textId="77777777" w:rsidR="00DE4FD9" w:rsidRPr="00DE4FD9" w:rsidRDefault="00DE4FD9" w:rsidP="00DE4FD9">
            <w:pPr>
              <w:numPr>
                <w:ilvl w:val="1"/>
                <w:numId w:val="23"/>
              </w:numPr>
              <w:spacing w:before="0" w:beforeAutospacing="0" w:after="0"/>
              <w:jc w:val="both"/>
              <w:rPr>
                <w:sz w:val="20"/>
                <w:szCs w:val="20"/>
              </w:rPr>
            </w:pPr>
            <w:r w:rsidRPr="00DE4FD9">
              <w:rPr>
                <w:sz w:val="20"/>
                <w:szCs w:val="20"/>
              </w:rPr>
              <w:t>Issue 2-1-3: Location/timer-based measurement relaxation</w:t>
            </w:r>
          </w:p>
          <w:p w14:paraId="4D90D831" w14:textId="77777777" w:rsidR="00DE4FD9" w:rsidRPr="00DE4FD9" w:rsidRDefault="00DE4FD9" w:rsidP="00DE4FD9">
            <w:pPr>
              <w:numPr>
                <w:ilvl w:val="2"/>
                <w:numId w:val="23"/>
              </w:numPr>
              <w:spacing w:before="0" w:beforeAutospacing="0" w:after="0"/>
              <w:jc w:val="both"/>
              <w:rPr>
                <w:sz w:val="20"/>
                <w:szCs w:val="20"/>
              </w:rPr>
            </w:pPr>
            <w:r w:rsidRPr="00DE4FD9">
              <w:rPr>
                <w:sz w:val="20"/>
                <w:szCs w:val="20"/>
                <w:lang w:val="en-GB"/>
              </w:rPr>
              <w:t>Defer discussion until RAN2 has progressed on the issue</w:t>
            </w:r>
          </w:p>
          <w:p w14:paraId="4FFC6738" w14:textId="77777777" w:rsidR="00DE4FD9" w:rsidRPr="00DE4FD9" w:rsidRDefault="00DE4FD9" w:rsidP="00DE4FD9">
            <w:pPr>
              <w:numPr>
                <w:ilvl w:val="0"/>
                <w:numId w:val="24"/>
              </w:numPr>
              <w:spacing w:before="0" w:beforeAutospacing="0" w:after="0"/>
              <w:jc w:val="both"/>
              <w:rPr>
                <w:sz w:val="20"/>
                <w:szCs w:val="20"/>
                <w:highlight w:val="yellow"/>
              </w:rPr>
            </w:pPr>
            <w:r w:rsidRPr="00DE4FD9">
              <w:rPr>
                <w:sz w:val="20"/>
                <w:szCs w:val="20"/>
                <w:highlight w:val="yellow"/>
              </w:rPr>
              <w:t>Sub-topic 2-2: Conditional Handover</w:t>
            </w:r>
          </w:p>
          <w:p w14:paraId="2110BF10" w14:textId="77777777" w:rsidR="00DE4FD9" w:rsidRPr="00DE4FD9" w:rsidRDefault="00DE4FD9" w:rsidP="00DE4FD9">
            <w:pPr>
              <w:numPr>
                <w:ilvl w:val="1"/>
                <w:numId w:val="24"/>
              </w:numPr>
              <w:spacing w:before="0" w:beforeAutospacing="0" w:after="0"/>
              <w:jc w:val="both"/>
              <w:rPr>
                <w:sz w:val="20"/>
                <w:szCs w:val="20"/>
                <w:highlight w:val="yellow"/>
              </w:rPr>
            </w:pPr>
            <w:r w:rsidRPr="00DE4FD9">
              <w:rPr>
                <w:sz w:val="20"/>
                <w:szCs w:val="20"/>
                <w:highlight w:val="yellow"/>
              </w:rPr>
              <w:t>All CHO-related issues are depending on ongoing RAN2 discussion. Defer discussion in RAN4 until RAN2 has concluded on the issue.</w:t>
            </w:r>
          </w:p>
          <w:p w14:paraId="1A7E9BFC" w14:textId="77777777" w:rsidR="00DE4FD9" w:rsidRPr="00DE4FD9" w:rsidRDefault="00DE4FD9" w:rsidP="00DE4FD9">
            <w:pPr>
              <w:numPr>
                <w:ilvl w:val="0"/>
                <w:numId w:val="25"/>
              </w:numPr>
              <w:spacing w:before="0" w:beforeAutospacing="0" w:after="0"/>
              <w:jc w:val="both"/>
              <w:rPr>
                <w:sz w:val="20"/>
                <w:szCs w:val="20"/>
              </w:rPr>
            </w:pPr>
            <w:r w:rsidRPr="00DE4FD9">
              <w:rPr>
                <w:sz w:val="20"/>
                <w:szCs w:val="20"/>
              </w:rPr>
              <w:t>Sub-topic 2-3: Cell selection and reselection</w:t>
            </w:r>
          </w:p>
          <w:p w14:paraId="0632DDDB" w14:textId="77777777" w:rsidR="00DE4FD9" w:rsidRPr="00DE4FD9" w:rsidRDefault="00DE4FD9" w:rsidP="00DE4FD9">
            <w:pPr>
              <w:numPr>
                <w:ilvl w:val="1"/>
                <w:numId w:val="25"/>
              </w:numPr>
              <w:spacing w:before="0" w:beforeAutospacing="0" w:after="0"/>
              <w:jc w:val="both"/>
              <w:rPr>
                <w:sz w:val="20"/>
                <w:szCs w:val="20"/>
              </w:rPr>
            </w:pPr>
            <w:r w:rsidRPr="00DE4FD9">
              <w:rPr>
                <w:sz w:val="20"/>
                <w:szCs w:val="20"/>
              </w:rPr>
              <w:t>Issue 2-3-1: Cell reselection delay requirements</w:t>
            </w:r>
          </w:p>
          <w:p w14:paraId="6875BCB9" w14:textId="77777777" w:rsidR="00DE4FD9" w:rsidRPr="00DE4FD9" w:rsidRDefault="00DE4FD9" w:rsidP="00DE4FD9">
            <w:pPr>
              <w:numPr>
                <w:ilvl w:val="2"/>
                <w:numId w:val="25"/>
              </w:numPr>
              <w:spacing w:before="0" w:beforeAutospacing="0" w:after="0"/>
              <w:jc w:val="both"/>
              <w:rPr>
                <w:sz w:val="20"/>
                <w:szCs w:val="20"/>
              </w:rPr>
            </w:pPr>
            <w:r w:rsidRPr="00DE4FD9">
              <w:rPr>
                <w:sz w:val="20"/>
                <w:szCs w:val="20"/>
              </w:rPr>
              <w:t>FFS, more conclusions from RAN2 necessary.</w:t>
            </w:r>
          </w:p>
          <w:p w14:paraId="07D5FED2" w14:textId="77777777" w:rsidR="00DE4FD9" w:rsidRPr="00DE4FD9" w:rsidRDefault="00DE4FD9" w:rsidP="00DE4FD9">
            <w:pPr>
              <w:numPr>
                <w:ilvl w:val="1"/>
                <w:numId w:val="25"/>
              </w:numPr>
              <w:spacing w:before="0" w:beforeAutospacing="0" w:after="0"/>
              <w:jc w:val="both"/>
              <w:rPr>
                <w:sz w:val="20"/>
                <w:szCs w:val="20"/>
              </w:rPr>
            </w:pPr>
            <w:r w:rsidRPr="00DE4FD9">
              <w:rPr>
                <w:sz w:val="20"/>
                <w:szCs w:val="20"/>
              </w:rPr>
              <w:t>Issue 2-3-2: Cell reselection margin</w:t>
            </w:r>
          </w:p>
          <w:p w14:paraId="379D6A33" w14:textId="77777777" w:rsidR="00DE4FD9" w:rsidRPr="00DE4FD9" w:rsidRDefault="00DE4FD9" w:rsidP="00DE4FD9">
            <w:pPr>
              <w:numPr>
                <w:ilvl w:val="2"/>
                <w:numId w:val="25"/>
              </w:numPr>
              <w:spacing w:before="0" w:beforeAutospacing="0" w:after="0"/>
              <w:jc w:val="both"/>
              <w:rPr>
                <w:sz w:val="20"/>
                <w:szCs w:val="20"/>
              </w:rPr>
            </w:pPr>
            <w:r w:rsidRPr="00DE4FD9">
              <w:rPr>
                <w:sz w:val="20"/>
                <w:szCs w:val="20"/>
              </w:rPr>
              <w:t>FFS, more conclusions from RAN2 necessary.</w:t>
            </w:r>
          </w:p>
          <w:p w14:paraId="2CFFEAF0" w14:textId="77777777" w:rsidR="00DE4FD9" w:rsidRPr="00DE4FD9" w:rsidRDefault="00DE4FD9" w:rsidP="00DE4FD9">
            <w:pPr>
              <w:numPr>
                <w:ilvl w:val="1"/>
                <w:numId w:val="25"/>
              </w:numPr>
              <w:spacing w:before="0" w:beforeAutospacing="0" w:after="0"/>
              <w:jc w:val="both"/>
              <w:rPr>
                <w:sz w:val="20"/>
                <w:szCs w:val="20"/>
              </w:rPr>
            </w:pPr>
            <w:r w:rsidRPr="00DE4FD9">
              <w:rPr>
                <w:sz w:val="20"/>
                <w:szCs w:val="20"/>
              </w:rPr>
              <w:t>Issue 2-3-3: RRM measurement requirements for cell reselection</w:t>
            </w:r>
          </w:p>
          <w:p w14:paraId="70E4CCCE" w14:textId="77777777" w:rsidR="00DE4FD9" w:rsidRPr="00DE4FD9" w:rsidRDefault="00DE4FD9" w:rsidP="00DE4FD9">
            <w:pPr>
              <w:numPr>
                <w:ilvl w:val="2"/>
                <w:numId w:val="25"/>
              </w:numPr>
              <w:spacing w:before="0" w:beforeAutospacing="0" w:after="0"/>
              <w:jc w:val="both"/>
              <w:rPr>
                <w:sz w:val="20"/>
                <w:szCs w:val="20"/>
              </w:rPr>
            </w:pPr>
            <w:r w:rsidRPr="00DE4FD9">
              <w:rPr>
                <w:sz w:val="20"/>
                <w:szCs w:val="20"/>
              </w:rPr>
              <w:t>FFS, more conclusions from RAN2 necessary.</w:t>
            </w:r>
          </w:p>
          <w:p w14:paraId="1491EFF4" w14:textId="77777777" w:rsidR="00DE4FD9" w:rsidRPr="00DE4FD9" w:rsidRDefault="00DE4FD9" w:rsidP="00DE4FD9">
            <w:pPr>
              <w:numPr>
                <w:ilvl w:val="1"/>
                <w:numId w:val="25"/>
              </w:numPr>
              <w:spacing w:before="0" w:beforeAutospacing="0" w:after="0"/>
              <w:jc w:val="both"/>
              <w:rPr>
                <w:sz w:val="20"/>
                <w:szCs w:val="20"/>
              </w:rPr>
            </w:pPr>
            <w:r w:rsidRPr="00DE4FD9">
              <w:rPr>
                <w:sz w:val="20"/>
                <w:szCs w:val="20"/>
              </w:rPr>
              <w:t>Issue 2-3-4: Impact of timing/location accuracy on cell reselection performance</w:t>
            </w:r>
          </w:p>
          <w:p w14:paraId="559488D0" w14:textId="538DF145" w:rsidR="00DE4FD9" w:rsidRPr="00DE4FD9" w:rsidRDefault="00DE4FD9" w:rsidP="00DE4FD9">
            <w:pPr>
              <w:numPr>
                <w:ilvl w:val="2"/>
                <w:numId w:val="25"/>
              </w:numPr>
              <w:spacing w:before="0" w:beforeAutospacing="0" w:after="0"/>
              <w:jc w:val="both"/>
              <w:rPr>
                <w:sz w:val="20"/>
                <w:szCs w:val="20"/>
              </w:rPr>
            </w:pPr>
            <w:r w:rsidRPr="00DE4FD9">
              <w:rPr>
                <w:sz w:val="20"/>
                <w:szCs w:val="20"/>
              </w:rPr>
              <w:t>FFS, more conclusions from RAN2 necessary.</w:t>
            </w:r>
          </w:p>
        </w:tc>
      </w:tr>
    </w:tbl>
    <w:p w14:paraId="76088471" w14:textId="2D32C776" w:rsidR="00DE4FD9" w:rsidRPr="00CC7AA2" w:rsidRDefault="00B176BC" w:rsidP="002B01EC">
      <w:pPr>
        <w:spacing w:after="0"/>
        <w:jc w:val="both"/>
        <w:rPr>
          <w:sz w:val="20"/>
          <w:szCs w:val="20"/>
        </w:rPr>
      </w:pPr>
      <w:r>
        <w:rPr>
          <w:sz w:val="20"/>
          <w:szCs w:val="20"/>
        </w:rPr>
        <w:t xml:space="preserve">Even though the CHO requirement could be deferred until RAN2 has more conclusions, we still think it’s worthwhile to discuss some conditions to apply such CHO requirement in RAN4. In this contribution, we discuss the assumption of </w:t>
      </w:r>
      <w:proofErr w:type="spellStart"/>
      <w:r>
        <w:rPr>
          <w:sz w:val="20"/>
          <w:szCs w:val="20"/>
        </w:rPr>
        <w:t>K_offset</w:t>
      </w:r>
      <w:proofErr w:type="spellEnd"/>
      <w:r>
        <w:rPr>
          <w:sz w:val="20"/>
          <w:szCs w:val="20"/>
        </w:rPr>
        <w:t xml:space="preserve"> and common TA in CHO requirement.</w:t>
      </w:r>
    </w:p>
    <w:p w14:paraId="11114A88" w14:textId="0D2B2DB8" w:rsidR="00712CC1" w:rsidRDefault="00B176BC" w:rsidP="00712CC1">
      <w:pPr>
        <w:pStyle w:val="Heading1"/>
        <w:numPr>
          <w:ilvl w:val="0"/>
          <w:numId w:val="10"/>
        </w:numPr>
        <w:pBdr>
          <w:top w:val="single" w:sz="12" w:space="2" w:color="auto"/>
        </w:pBdr>
        <w:tabs>
          <w:tab w:val="num" w:pos="45"/>
        </w:tabs>
        <w:jc w:val="both"/>
        <w:rPr>
          <w:sz w:val="32"/>
        </w:rPr>
      </w:pPr>
      <w:r>
        <w:rPr>
          <w:sz w:val="32"/>
        </w:rPr>
        <w:t>RAN4 assumption for NTN CHO</w:t>
      </w:r>
    </w:p>
    <w:p w14:paraId="12F99C26" w14:textId="3227BD55" w:rsidR="00EC73ED" w:rsidRDefault="00B176BC" w:rsidP="002326B7">
      <w:pPr>
        <w:rPr>
          <w:sz w:val="20"/>
          <w:szCs w:val="20"/>
        </w:rPr>
      </w:pPr>
      <w:r>
        <w:rPr>
          <w:sz w:val="20"/>
          <w:szCs w:val="20"/>
        </w:rPr>
        <w:t xml:space="preserve">In </w:t>
      </w:r>
      <w:r w:rsidR="00EC73ED">
        <w:rPr>
          <w:sz w:val="20"/>
          <w:szCs w:val="20"/>
        </w:rPr>
        <w:t xml:space="preserve">legacy </w:t>
      </w:r>
      <w:r>
        <w:rPr>
          <w:sz w:val="20"/>
          <w:szCs w:val="20"/>
        </w:rPr>
        <w:t>TN CHO</w:t>
      </w:r>
      <w:r w:rsidR="00EC73ED">
        <w:rPr>
          <w:sz w:val="20"/>
          <w:szCs w:val="20"/>
        </w:rPr>
        <w:t xml:space="preserve"> requirement</w:t>
      </w:r>
      <w:r>
        <w:rPr>
          <w:sz w:val="20"/>
          <w:szCs w:val="20"/>
        </w:rPr>
        <w:t xml:space="preserve">, </w:t>
      </w:r>
      <w:r w:rsidR="00EC73ED">
        <w:rPr>
          <w:sz w:val="20"/>
          <w:szCs w:val="20"/>
        </w:rPr>
        <w:t>we have the delay requirement in TS38.133 as below,</w:t>
      </w:r>
    </w:p>
    <w:tbl>
      <w:tblPr>
        <w:tblStyle w:val="TableGrid"/>
        <w:tblW w:w="0" w:type="auto"/>
        <w:tblLook w:val="04A0" w:firstRow="1" w:lastRow="0" w:firstColumn="1" w:lastColumn="0" w:noHBand="0" w:noVBand="1"/>
      </w:tblPr>
      <w:tblGrid>
        <w:gridCol w:w="9629"/>
      </w:tblGrid>
      <w:tr w:rsidR="00A834F6" w14:paraId="74F4B614" w14:textId="77777777" w:rsidTr="00A834F6">
        <w:tc>
          <w:tcPr>
            <w:tcW w:w="9629" w:type="dxa"/>
          </w:tcPr>
          <w:p w14:paraId="3E8A7D2C" w14:textId="77777777" w:rsidR="00A834F6" w:rsidRDefault="00A834F6" w:rsidP="00A834F6">
            <w:pPr>
              <w:spacing w:after="0"/>
              <w:rPr>
                <w:sz w:val="20"/>
                <w:szCs w:val="20"/>
              </w:rPr>
            </w:pPr>
            <w:r w:rsidRPr="00A834F6">
              <w:rPr>
                <w:noProof/>
                <w:sz w:val="20"/>
                <w:szCs w:val="20"/>
              </w:rPr>
              <w:lastRenderedPageBreak/>
              <w:drawing>
                <wp:inline distT="0" distB="0" distL="0" distR="0" wp14:anchorId="274917E9" wp14:editId="5EAD4442">
                  <wp:extent cx="5157339" cy="24071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5955" cy="2415875"/>
                          </a:xfrm>
                          <a:prstGeom prst="rect">
                            <a:avLst/>
                          </a:prstGeom>
                        </pic:spPr>
                      </pic:pic>
                    </a:graphicData>
                  </a:graphic>
                </wp:inline>
              </w:drawing>
            </w:r>
          </w:p>
          <w:p w14:paraId="25381E72" w14:textId="29F26556" w:rsidR="00A834F6" w:rsidRDefault="00A834F6" w:rsidP="00A834F6">
            <w:pPr>
              <w:spacing w:after="0"/>
              <w:rPr>
                <w:sz w:val="20"/>
                <w:szCs w:val="20"/>
              </w:rPr>
            </w:pPr>
            <w:r w:rsidRPr="00A834F6">
              <w:rPr>
                <w:noProof/>
                <w:sz w:val="20"/>
                <w:szCs w:val="20"/>
              </w:rPr>
              <w:drawing>
                <wp:inline distT="0" distB="0" distL="0" distR="0" wp14:anchorId="53266936" wp14:editId="0C8CBB3B">
                  <wp:extent cx="5354198" cy="10881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76776" cy="1092759"/>
                          </a:xfrm>
                          <a:prstGeom prst="rect">
                            <a:avLst/>
                          </a:prstGeom>
                        </pic:spPr>
                      </pic:pic>
                    </a:graphicData>
                  </a:graphic>
                </wp:inline>
              </w:drawing>
            </w:r>
          </w:p>
        </w:tc>
      </w:tr>
    </w:tbl>
    <w:p w14:paraId="405A1AA3" w14:textId="7DC00FAF" w:rsidR="00B176BC" w:rsidRDefault="00B176BC" w:rsidP="0071544C">
      <w:pPr>
        <w:jc w:val="both"/>
        <w:rPr>
          <w:sz w:val="20"/>
          <w:szCs w:val="20"/>
        </w:rPr>
      </w:pPr>
      <w:r>
        <w:rPr>
          <w:sz w:val="20"/>
          <w:szCs w:val="20"/>
        </w:rPr>
        <w:t>SI</w:t>
      </w:r>
      <w:r w:rsidR="00A834F6">
        <w:rPr>
          <w:sz w:val="20"/>
          <w:szCs w:val="20"/>
        </w:rPr>
        <w:t xml:space="preserve"> (e.g., SIB reading)</w:t>
      </w:r>
      <w:r>
        <w:rPr>
          <w:sz w:val="20"/>
          <w:szCs w:val="20"/>
        </w:rPr>
        <w:t xml:space="preserve"> is not required in </w:t>
      </w:r>
      <w:r w:rsidR="00A834F6">
        <w:rPr>
          <w:sz w:val="20"/>
          <w:szCs w:val="20"/>
        </w:rPr>
        <w:t>CHO procedure</w:t>
      </w:r>
      <w:r>
        <w:rPr>
          <w:sz w:val="20"/>
          <w:szCs w:val="20"/>
        </w:rPr>
        <w:t>,</w:t>
      </w:r>
      <w:r w:rsidR="00A834F6">
        <w:rPr>
          <w:sz w:val="20"/>
          <w:szCs w:val="20"/>
        </w:rPr>
        <w:t xml:space="preserve"> and RO information would be configured by serving cell for the handover. We think the same assumption shall be applied for CHO in NTN as well, otherwise the CHO delay would be much longer than the legacy TN case. </w:t>
      </w:r>
    </w:p>
    <w:p w14:paraId="13CEA793" w14:textId="55C807A5" w:rsidR="00B176BC" w:rsidRPr="00A834F6" w:rsidRDefault="00B176BC" w:rsidP="002326B7">
      <w:pPr>
        <w:rPr>
          <w:b/>
          <w:bCs/>
          <w:i/>
          <w:iCs/>
          <w:sz w:val="20"/>
          <w:szCs w:val="20"/>
        </w:rPr>
      </w:pPr>
      <w:r w:rsidRPr="00A834F6">
        <w:rPr>
          <w:b/>
          <w:bCs/>
          <w:i/>
          <w:iCs/>
          <w:sz w:val="20"/>
          <w:szCs w:val="20"/>
        </w:rPr>
        <w:t xml:space="preserve">Proposal 1: </w:t>
      </w:r>
      <w:r w:rsidR="00A834F6" w:rsidRPr="00A834F6">
        <w:rPr>
          <w:b/>
          <w:bCs/>
          <w:i/>
          <w:iCs/>
          <w:sz w:val="20"/>
          <w:szCs w:val="20"/>
        </w:rPr>
        <w:t>same</w:t>
      </w:r>
      <w:r w:rsidRPr="00A834F6">
        <w:rPr>
          <w:b/>
          <w:bCs/>
          <w:i/>
          <w:iCs/>
          <w:sz w:val="20"/>
          <w:szCs w:val="20"/>
        </w:rPr>
        <w:t xml:space="preserve"> as legacy TN system, UE is not required to read SI during the</w:t>
      </w:r>
      <w:r w:rsidR="00A834F6">
        <w:rPr>
          <w:b/>
          <w:bCs/>
          <w:i/>
          <w:iCs/>
          <w:sz w:val="20"/>
          <w:szCs w:val="20"/>
        </w:rPr>
        <w:t xml:space="preserve"> NTN CHO.</w:t>
      </w:r>
    </w:p>
    <w:p w14:paraId="7C836B87" w14:textId="5DAC2BF6" w:rsidR="00A834F6" w:rsidRDefault="00B176BC" w:rsidP="002326B7">
      <w:pPr>
        <w:rPr>
          <w:sz w:val="20"/>
          <w:szCs w:val="20"/>
        </w:rPr>
      </w:pPr>
      <w:r>
        <w:rPr>
          <w:sz w:val="20"/>
          <w:szCs w:val="20"/>
        </w:rPr>
        <w:t>In R</w:t>
      </w:r>
      <w:r w:rsidR="00A834F6">
        <w:rPr>
          <w:sz w:val="20"/>
          <w:szCs w:val="20"/>
        </w:rPr>
        <w:t>AN</w:t>
      </w:r>
      <w:r>
        <w:rPr>
          <w:sz w:val="20"/>
          <w:szCs w:val="20"/>
        </w:rPr>
        <w:t xml:space="preserve">1, </w:t>
      </w:r>
      <w:proofErr w:type="spellStart"/>
      <w:r w:rsidR="00A834F6">
        <w:rPr>
          <w:sz w:val="20"/>
          <w:szCs w:val="20"/>
        </w:rPr>
        <w:t>K_offset</w:t>
      </w:r>
      <w:proofErr w:type="spellEnd"/>
      <w:r w:rsidR="00A834F6">
        <w:rPr>
          <w:sz w:val="20"/>
          <w:szCs w:val="20"/>
        </w:rPr>
        <w:t xml:space="preserve"> and common TA were introduced in the system information for UE to access to new NTN cell, and those parameters are essential for cell accessing and communication.</w:t>
      </w:r>
    </w:p>
    <w:p w14:paraId="311F5AA1" w14:textId="00D85CC3" w:rsidR="00A834F6" w:rsidRDefault="00A834F6" w:rsidP="002326B7">
      <w:pPr>
        <w:rPr>
          <w:sz w:val="20"/>
          <w:szCs w:val="20"/>
        </w:rPr>
      </w:pPr>
      <w:r>
        <w:rPr>
          <w:sz w:val="20"/>
          <w:szCs w:val="20"/>
        </w:rPr>
        <w:t xml:space="preserve">The </w:t>
      </w:r>
      <w:proofErr w:type="spellStart"/>
      <w:r>
        <w:rPr>
          <w:sz w:val="20"/>
          <w:szCs w:val="20"/>
        </w:rPr>
        <w:t>K_offset</w:t>
      </w:r>
      <w:proofErr w:type="spellEnd"/>
      <w:r>
        <w:rPr>
          <w:sz w:val="20"/>
          <w:szCs w:val="20"/>
        </w:rPr>
        <w:t xml:space="preserve"> was defined </w:t>
      </w:r>
      <w:r w:rsidR="00AA4942">
        <w:rPr>
          <w:sz w:val="20"/>
          <w:szCs w:val="20"/>
        </w:rPr>
        <w:t xml:space="preserve">in RAN1 </w:t>
      </w:r>
      <w:r>
        <w:rPr>
          <w:sz w:val="20"/>
          <w:szCs w:val="20"/>
        </w:rPr>
        <w:t>as:</w:t>
      </w:r>
    </w:p>
    <w:tbl>
      <w:tblPr>
        <w:tblStyle w:val="TableGrid"/>
        <w:tblW w:w="0" w:type="auto"/>
        <w:tblLook w:val="04A0" w:firstRow="1" w:lastRow="0" w:firstColumn="1" w:lastColumn="0" w:noHBand="0" w:noVBand="1"/>
      </w:tblPr>
      <w:tblGrid>
        <w:gridCol w:w="9629"/>
      </w:tblGrid>
      <w:tr w:rsidR="00A834F6" w14:paraId="551004C2" w14:textId="77777777" w:rsidTr="00A834F6">
        <w:tc>
          <w:tcPr>
            <w:tcW w:w="9629" w:type="dxa"/>
          </w:tcPr>
          <w:p w14:paraId="602F8EDC" w14:textId="34D370C5" w:rsidR="00A834F6" w:rsidRDefault="00A834F6" w:rsidP="00A834F6">
            <w:pPr>
              <w:spacing w:before="0" w:beforeAutospacing="0" w:after="0"/>
              <w:rPr>
                <w:sz w:val="21"/>
                <w:szCs w:val="21"/>
                <w:lang w:eastAsia="x-none"/>
              </w:rPr>
            </w:pPr>
            <w:r w:rsidRPr="00A834F6">
              <w:rPr>
                <w:sz w:val="21"/>
                <w:szCs w:val="21"/>
                <w:highlight w:val="green"/>
                <w:lang w:eastAsia="x-none"/>
              </w:rPr>
              <w:t>Agreement:</w:t>
            </w:r>
          </w:p>
          <w:p w14:paraId="532432C6" w14:textId="77777777" w:rsidR="00AA4942" w:rsidRPr="00AA4942" w:rsidRDefault="00AA4942" w:rsidP="00AA4942">
            <w:pPr>
              <w:spacing w:before="0" w:beforeAutospacing="0" w:after="0"/>
              <w:rPr>
                <w:sz w:val="21"/>
                <w:szCs w:val="21"/>
                <w:lang w:eastAsia="x-none"/>
              </w:rPr>
            </w:pPr>
            <w:r w:rsidRPr="00AA4942">
              <w:rPr>
                <w:sz w:val="21"/>
                <w:szCs w:val="21"/>
                <w:lang w:eastAsia="x-none"/>
              </w:rPr>
              <w:t>•</w:t>
            </w:r>
            <w:r w:rsidRPr="00AA4942">
              <w:rPr>
                <w:sz w:val="21"/>
                <w:szCs w:val="21"/>
                <w:lang w:eastAsia="x-none"/>
              </w:rPr>
              <w:tab/>
              <w:t>Confirm the following working assumption:</w:t>
            </w:r>
          </w:p>
          <w:p w14:paraId="2E9A1194" w14:textId="1B4AA0BA" w:rsidR="00AA4942" w:rsidRDefault="00AA4942" w:rsidP="00AA4942">
            <w:pPr>
              <w:spacing w:before="0" w:beforeAutospacing="0" w:after="0"/>
              <w:rPr>
                <w:sz w:val="21"/>
                <w:szCs w:val="21"/>
                <w:lang w:eastAsia="x-none"/>
              </w:rPr>
            </w:pPr>
            <w:proofErr w:type="spellStart"/>
            <w:r w:rsidRPr="00AA4942">
              <w:rPr>
                <w:sz w:val="21"/>
                <w:szCs w:val="21"/>
                <w:lang w:eastAsia="x-none"/>
              </w:rPr>
              <w:t>K_offset</w:t>
            </w:r>
            <w:proofErr w:type="spellEnd"/>
            <w:r w:rsidRPr="00AA4942">
              <w:rPr>
                <w:sz w:val="21"/>
                <w:szCs w:val="21"/>
                <w:lang w:eastAsia="x-none"/>
              </w:rPr>
              <w:t xml:space="preserve"> can be applied to indicate the first transmission opportunity of PUSCH in Configured Grant Type 2 in the same way as </w:t>
            </w:r>
            <w:proofErr w:type="spellStart"/>
            <w:r w:rsidRPr="00AA4942">
              <w:rPr>
                <w:sz w:val="21"/>
                <w:szCs w:val="21"/>
                <w:lang w:eastAsia="x-none"/>
              </w:rPr>
              <w:t>K_offset</w:t>
            </w:r>
            <w:proofErr w:type="spellEnd"/>
            <w:r w:rsidRPr="00AA4942">
              <w:rPr>
                <w:sz w:val="21"/>
                <w:szCs w:val="21"/>
                <w:lang w:eastAsia="x-none"/>
              </w:rPr>
              <w:t xml:space="preserve"> is applied to the transmission timing of DCI scheduled PUSCH.</w:t>
            </w:r>
          </w:p>
          <w:p w14:paraId="1904C675" w14:textId="77777777" w:rsidR="00AA4942" w:rsidRPr="00A834F6" w:rsidRDefault="00AA4942" w:rsidP="00AA4942">
            <w:pPr>
              <w:spacing w:before="0" w:beforeAutospacing="0" w:after="0"/>
              <w:rPr>
                <w:sz w:val="21"/>
                <w:szCs w:val="21"/>
                <w:lang w:eastAsia="x-none"/>
              </w:rPr>
            </w:pPr>
          </w:p>
          <w:p w14:paraId="1B8887E8" w14:textId="77777777" w:rsidR="00A834F6" w:rsidRPr="00A834F6" w:rsidRDefault="00A834F6" w:rsidP="00A834F6">
            <w:pPr>
              <w:spacing w:before="0" w:beforeAutospacing="0" w:after="0"/>
              <w:rPr>
                <w:sz w:val="21"/>
                <w:szCs w:val="21"/>
                <w:lang w:eastAsia="x-none"/>
              </w:rPr>
            </w:pPr>
            <w:r w:rsidRPr="00A834F6">
              <w:rPr>
                <w:sz w:val="21"/>
                <w:szCs w:val="21"/>
                <w:lang w:eastAsia="x-none"/>
              </w:rPr>
              <w:t xml:space="preserve">The </w:t>
            </w:r>
            <w:proofErr w:type="spellStart"/>
            <w:r w:rsidRPr="00A834F6">
              <w:rPr>
                <w:sz w:val="21"/>
                <w:szCs w:val="21"/>
                <w:lang w:eastAsia="x-none"/>
              </w:rPr>
              <w:t>K_offset</w:t>
            </w:r>
            <w:proofErr w:type="spellEnd"/>
            <w:r w:rsidRPr="00A834F6">
              <w:rPr>
                <w:sz w:val="21"/>
                <w:szCs w:val="21"/>
                <w:lang w:eastAsia="x-none"/>
              </w:rPr>
              <w:t xml:space="preserve"> value signaled in system information is always used for</w:t>
            </w:r>
          </w:p>
          <w:p w14:paraId="5FD29E07" w14:textId="77777777" w:rsidR="00A834F6" w:rsidRPr="00A834F6" w:rsidRDefault="00A834F6" w:rsidP="00A834F6">
            <w:pPr>
              <w:numPr>
                <w:ilvl w:val="0"/>
                <w:numId w:val="26"/>
              </w:numPr>
              <w:spacing w:before="0" w:beforeAutospacing="0" w:after="0"/>
              <w:rPr>
                <w:sz w:val="21"/>
                <w:szCs w:val="21"/>
                <w:lang w:val="x-none" w:eastAsia="x-none"/>
              </w:rPr>
            </w:pPr>
            <w:r w:rsidRPr="00A834F6">
              <w:rPr>
                <w:sz w:val="21"/>
                <w:szCs w:val="21"/>
                <w:lang w:val="x-none" w:eastAsia="x-none"/>
              </w:rPr>
              <w:t xml:space="preserve">The transmission timing of RAR / </w:t>
            </w:r>
            <w:proofErr w:type="spellStart"/>
            <w:r w:rsidRPr="00A834F6">
              <w:rPr>
                <w:sz w:val="21"/>
                <w:szCs w:val="21"/>
                <w:lang w:val="x-none" w:eastAsia="x-none"/>
              </w:rPr>
              <w:t>fallbackRAR</w:t>
            </w:r>
            <w:proofErr w:type="spellEnd"/>
            <w:r w:rsidRPr="00A834F6">
              <w:rPr>
                <w:sz w:val="21"/>
                <w:szCs w:val="21"/>
                <w:lang w:val="x-none" w:eastAsia="x-none"/>
              </w:rPr>
              <w:t xml:space="preserve"> grant scheduled PUSCH</w:t>
            </w:r>
          </w:p>
          <w:p w14:paraId="2E056F13" w14:textId="77777777" w:rsidR="00A834F6" w:rsidRPr="00A834F6" w:rsidRDefault="00A834F6" w:rsidP="00A834F6">
            <w:pPr>
              <w:numPr>
                <w:ilvl w:val="0"/>
                <w:numId w:val="26"/>
              </w:numPr>
              <w:spacing w:before="0" w:beforeAutospacing="0" w:after="0"/>
              <w:rPr>
                <w:sz w:val="21"/>
                <w:szCs w:val="21"/>
                <w:lang w:val="x-none" w:eastAsia="x-none"/>
              </w:rPr>
            </w:pPr>
            <w:r w:rsidRPr="00A834F6">
              <w:rPr>
                <w:sz w:val="21"/>
                <w:szCs w:val="21"/>
                <w:lang w:val="x-none" w:eastAsia="x-none"/>
              </w:rPr>
              <w:t>The transmission timing of Msg3 retransmission scheduled by DCI format 0_0 with CRC scrambled by TC-RNTI</w:t>
            </w:r>
          </w:p>
          <w:p w14:paraId="21830166" w14:textId="77777777" w:rsidR="00A834F6" w:rsidRPr="00A834F6" w:rsidRDefault="00A834F6" w:rsidP="00A834F6">
            <w:pPr>
              <w:numPr>
                <w:ilvl w:val="0"/>
                <w:numId w:val="26"/>
              </w:numPr>
              <w:spacing w:before="0" w:beforeAutospacing="0" w:after="0"/>
              <w:rPr>
                <w:sz w:val="21"/>
                <w:szCs w:val="21"/>
                <w:lang w:val="x-none" w:eastAsia="x-none"/>
              </w:rPr>
            </w:pPr>
            <w:r w:rsidRPr="00A834F6">
              <w:rPr>
                <w:sz w:val="21"/>
                <w:szCs w:val="21"/>
                <w:lang w:val="x-none" w:eastAsia="x-none"/>
              </w:rPr>
              <w:t>The transmission timing of HARQ-ACK on PUCCH to contention resolution PDSCH scheduled by DCI format 1_0 with CRC scrambled by TC-RNTI</w:t>
            </w:r>
          </w:p>
          <w:p w14:paraId="39D96332" w14:textId="77777777" w:rsidR="00A834F6" w:rsidRPr="00A834F6" w:rsidRDefault="00A834F6" w:rsidP="00A834F6">
            <w:pPr>
              <w:numPr>
                <w:ilvl w:val="1"/>
                <w:numId w:val="26"/>
              </w:numPr>
              <w:spacing w:before="0" w:beforeAutospacing="0" w:after="0"/>
              <w:rPr>
                <w:sz w:val="21"/>
                <w:szCs w:val="21"/>
                <w:lang w:val="x-none" w:eastAsia="x-none"/>
              </w:rPr>
            </w:pPr>
            <w:r w:rsidRPr="00A834F6">
              <w:rPr>
                <w:sz w:val="21"/>
                <w:szCs w:val="21"/>
                <w:lang w:val="x-none" w:eastAsia="x-none"/>
              </w:rPr>
              <w:t>FFS: The transmission timing of HARQ-ACK on PUCCH to contention resolution PDSCH scheduled by DCI format 1_0 with CRC scrambled by C-RNTI</w:t>
            </w:r>
          </w:p>
          <w:p w14:paraId="63BF5765" w14:textId="77777777" w:rsidR="00A834F6" w:rsidRPr="00A834F6" w:rsidRDefault="00A834F6" w:rsidP="00A834F6">
            <w:pPr>
              <w:numPr>
                <w:ilvl w:val="0"/>
                <w:numId w:val="26"/>
              </w:numPr>
              <w:spacing w:before="0" w:beforeAutospacing="0" w:after="0"/>
              <w:rPr>
                <w:sz w:val="21"/>
                <w:szCs w:val="21"/>
                <w:lang w:val="x-none" w:eastAsia="x-none"/>
              </w:rPr>
            </w:pPr>
            <w:r w:rsidRPr="00A834F6">
              <w:rPr>
                <w:sz w:val="21"/>
                <w:szCs w:val="21"/>
                <w:lang w:val="x-none" w:eastAsia="x-none"/>
              </w:rPr>
              <w:t xml:space="preserve">The transmission timing of HARQ-ACK on PUCCH to </w:t>
            </w:r>
            <w:proofErr w:type="spellStart"/>
            <w:r w:rsidRPr="00A834F6">
              <w:rPr>
                <w:sz w:val="21"/>
                <w:szCs w:val="21"/>
                <w:lang w:val="x-none" w:eastAsia="x-none"/>
              </w:rPr>
              <w:t>MsgB</w:t>
            </w:r>
            <w:proofErr w:type="spellEnd"/>
            <w:r w:rsidRPr="00A834F6">
              <w:rPr>
                <w:sz w:val="21"/>
                <w:szCs w:val="21"/>
                <w:lang w:val="x-none" w:eastAsia="x-none"/>
              </w:rPr>
              <w:t xml:space="preserve"> scheduled by DCI format 1_0 with CRC scrambled by </w:t>
            </w:r>
            <w:proofErr w:type="spellStart"/>
            <w:r w:rsidRPr="00A834F6">
              <w:rPr>
                <w:sz w:val="21"/>
                <w:szCs w:val="21"/>
                <w:lang w:val="x-none" w:eastAsia="x-none"/>
              </w:rPr>
              <w:t>MsgB</w:t>
            </w:r>
            <w:proofErr w:type="spellEnd"/>
            <w:r w:rsidRPr="00A834F6">
              <w:rPr>
                <w:sz w:val="21"/>
                <w:szCs w:val="21"/>
                <w:lang w:val="x-none" w:eastAsia="x-none"/>
              </w:rPr>
              <w:t>-RNTI</w:t>
            </w:r>
          </w:p>
          <w:p w14:paraId="3E889C8D" w14:textId="77777777" w:rsidR="00A834F6" w:rsidRPr="00A834F6" w:rsidRDefault="00A834F6" w:rsidP="00A834F6">
            <w:pPr>
              <w:numPr>
                <w:ilvl w:val="1"/>
                <w:numId w:val="26"/>
              </w:numPr>
              <w:spacing w:before="0" w:beforeAutospacing="0" w:after="0"/>
              <w:rPr>
                <w:sz w:val="21"/>
                <w:szCs w:val="21"/>
                <w:lang w:val="x-none" w:eastAsia="x-none"/>
              </w:rPr>
            </w:pPr>
            <w:r w:rsidRPr="00A834F6">
              <w:rPr>
                <w:sz w:val="21"/>
                <w:szCs w:val="21"/>
                <w:lang w:val="x-none" w:eastAsia="x-none"/>
              </w:rPr>
              <w:t xml:space="preserve">FFS: The transmission timing of HARQ-ACK on PUCCH to </w:t>
            </w:r>
            <w:proofErr w:type="spellStart"/>
            <w:r w:rsidRPr="00A834F6">
              <w:rPr>
                <w:sz w:val="21"/>
                <w:szCs w:val="21"/>
                <w:lang w:val="x-none" w:eastAsia="x-none"/>
              </w:rPr>
              <w:t>MsgB</w:t>
            </w:r>
            <w:proofErr w:type="spellEnd"/>
            <w:r w:rsidRPr="00A834F6">
              <w:rPr>
                <w:sz w:val="21"/>
                <w:szCs w:val="21"/>
                <w:lang w:val="x-none" w:eastAsia="x-none"/>
              </w:rPr>
              <w:t xml:space="preserve"> scheduled by DCI format 1_0 with CRC scrambled by C-RNTI</w:t>
            </w:r>
          </w:p>
          <w:p w14:paraId="19EAA56A" w14:textId="77777777" w:rsidR="00A834F6" w:rsidRPr="00A834F6" w:rsidRDefault="00A834F6" w:rsidP="00A834F6">
            <w:pPr>
              <w:spacing w:before="0" w:beforeAutospacing="0" w:after="0"/>
              <w:rPr>
                <w:sz w:val="21"/>
                <w:szCs w:val="21"/>
                <w:lang w:eastAsia="x-none"/>
              </w:rPr>
            </w:pPr>
            <w:r w:rsidRPr="00A834F6">
              <w:rPr>
                <w:sz w:val="21"/>
                <w:szCs w:val="21"/>
                <w:lang w:eastAsia="x-none"/>
              </w:rPr>
              <w:t xml:space="preserve">FFS: how to treat additional transmission timings related to fallback DCI formats </w:t>
            </w:r>
          </w:p>
          <w:p w14:paraId="77E987EA" w14:textId="674B6ED7" w:rsidR="00A834F6" w:rsidRPr="00A834F6" w:rsidRDefault="00A834F6" w:rsidP="00A834F6">
            <w:pPr>
              <w:spacing w:before="0" w:beforeAutospacing="0" w:after="0"/>
              <w:rPr>
                <w:sz w:val="21"/>
                <w:szCs w:val="21"/>
                <w:lang w:eastAsia="x-none"/>
              </w:rPr>
            </w:pPr>
            <w:r w:rsidRPr="00A834F6">
              <w:rPr>
                <w:sz w:val="21"/>
                <w:szCs w:val="21"/>
                <w:lang w:eastAsia="x-none"/>
              </w:rPr>
              <w:t xml:space="preserve">FFS: how to update this formulation with beam-specific </w:t>
            </w:r>
            <w:proofErr w:type="spellStart"/>
            <w:r w:rsidRPr="00A834F6">
              <w:rPr>
                <w:sz w:val="21"/>
                <w:szCs w:val="21"/>
                <w:lang w:eastAsia="x-none"/>
              </w:rPr>
              <w:t>K_offset</w:t>
            </w:r>
            <w:proofErr w:type="spellEnd"/>
            <w:r w:rsidRPr="00A834F6">
              <w:rPr>
                <w:sz w:val="21"/>
                <w:szCs w:val="21"/>
                <w:lang w:eastAsia="x-none"/>
              </w:rPr>
              <w:t xml:space="preserve"> if beam-specific </w:t>
            </w:r>
            <w:proofErr w:type="spellStart"/>
            <w:r w:rsidRPr="00A834F6">
              <w:rPr>
                <w:sz w:val="21"/>
                <w:szCs w:val="21"/>
                <w:lang w:eastAsia="x-none"/>
              </w:rPr>
              <w:t>K_offset</w:t>
            </w:r>
            <w:proofErr w:type="spellEnd"/>
            <w:r w:rsidRPr="00A834F6">
              <w:rPr>
                <w:sz w:val="21"/>
                <w:szCs w:val="21"/>
                <w:lang w:eastAsia="x-none"/>
              </w:rPr>
              <w:t xml:space="preserve"> is agreed to be supported</w:t>
            </w:r>
          </w:p>
        </w:tc>
      </w:tr>
    </w:tbl>
    <w:p w14:paraId="21147CBD" w14:textId="1BCDF43D" w:rsidR="00AA4942" w:rsidRDefault="00AA4942" w:rsidP="0071544C">
      <w:pPr>
        <w:jc w:val="both"/>
        <w:rPr>
          <w:sz w:val="20"/>
          <w:szCs w:val="20"/>
        </w:rPr>
      </w:pPr>
      <w:r>
        <w:rPr>
          <w:sz w:val="20"/>
          <w:szCs w:val="20"/>
        </w:rPr>
        <w:t xml:space="preserve">Even though the ending point of CHO requirement is the msg1 transmission timing, the UE still needs to know the </w:t>
      </w:r>
      <w:proofErr w:type="spellStart"/>
      <w:r>
        <w:rPr>
          <w:sz w:val="20"/>
          <w:szCs w:val="20"/>
        </w:rPr>
        <w:t>K_offset</w:t>
      </w:r>
      <w:proofErr w:type="spellEnd"/>
      <w:r>
        <w:rPr>
          <w:sz w:val="20"/>
          <w:szCs w:val="20"/>
        </w:rPr>
        <w:t xml:space="preserve"> before msg1 transmission for msg3/</w:t>
      </w:r>
      <w:proofErr w:type="spellStart"/>
      <w:r>
        <w:rPr>
          <w:sz w:val="20"/>
          <w:szCs w:val="20"/>
        </w:rPr>
        <w:t>msgB</w:t>
      </w:r>
      <w:proofErr w:type="spellEnd"/>
      <w:r>
        <w:rPr>
          <w:sz w:val="20"/>
          <w:szCs w:val="20"/>
        </w:rPr>
        <w:t xml:space="preserve"> to complete a handover procedure in field. Since we don’t think this </w:t>
      </w:r>
      <w:r>
        <w:rPr>
          <w:sz w:val="20"/>
          <w:szCs w:val="20"/>
        </w:rPr>
        <w:lastRenderedPageBreak/>
        <w:t xml:space="preserve">SI reading shall be conducted during the CHO procedure, it makes sense to let </w:t>
      </w:r>
      <w:r w:rsidR="0071544C">
        <w:rPr>
          <w:sz w:val="20"/>
          <w:szCs w:val="20"/>
        </w:rPr>
        <w:t>source</w:t>
      </w:r>
      <w:r>
        <w:rPr>
          <w:sz w:val="20"/>
          <w:szCs w:val="20"/>
        </w:rPr>
        <w:t xml:space="preserve"> serving cell </w:t>
      </w:r>
      <w:r w:rsidR="0071544C">
        <w:rPr>
          <w:sz w:val="20"/>
          <w:szCs w:val="20"/>
        </w:rPr>
        <w:t>provide</w:t>
      </w:r>
      <w:r>
        <w:rPr>
          <w:sz w:val="20"/>
          <w:szCs w:val="20"/>
        </w:rPr>
        <w:t xml:space="preserve"> such </w:t>
      </w:r>
      <w:proofErr w:type="spellStart"/>
      <w:r>
        <w:rPr>
          <w:sz w:val="20"/>
          <w:szCs w:val="20"/>
        </w:rPr>
        <w:t>K_offset</w:t>
      </w:r>
      <w:proofErr w:type="spellEnd"/>
      <w:r>
        <w:rPr>
          <w:sz w:val="20"/>
          <w:szCs w:val="20"/>
        </w:rPr>
        <w:t xml:space="preserve"> info </w:t>
      </w:r>
      <w:r w:rsidR="0071544C">
        <w:rPr>
          <w:sz w:val="20"/>
          <w:szCs w:val="20"/>
        </w:rPr>
        <w:t>of</w:t>
      </w:r>
      <w:r>
        <w:rPr>
          <w:sz w:val="20"/>
          <w:szCs w:val="20"/>
        </w:rPr>
        <w:t xml:space="preserve"> target serving cell</w:t>
      </w:r>
      <w:r w:rsidR="0071544C">
        <w:rPr>
          <w:sz w:val="20"/>
          <w:szCs w:val="20"/>
        </w:rPr>
        <w:t xml:space="preserve"> to UE for NTN CHO</w:t>
      </w:r>
      <w:r>
        <w:rPr>
          <w:sz w:val="20"/>
          <w:szCs w:val="20"/>
        </w:rPr>
        <w:t>.</w:t>
      </w:r>
    </w:p>
    <w:p w14:paraId="2CFA34D4" w14:textId="38B12712" w:rsidR="00AA4942" w:rsidRDefault="00AA4942" w:rsidP="00AA4942">
      <w:pPr>
        <w:rPr>
          <w:sz w:val="20"/>
          <w:szCs w:val="20"/>
        </w:rPr>
      </w:pPr>
      <w:r>
        <w:rPr>
          <w:sz w:val="20"/>
          <w:szCs w:val="20"/>
        </w:rPr>
        <w:t>The common TA was defined in RAN1 as:</w:t>
      </w:r>
    </w:p>
    <w:tbl>
      <w:tblPr>
        <w:tblStyle w:val="TableGrid"/>
        <w:tblW w:w="0" w:type="auto"/>
        <w:tblLook w:val="04A0" w:firstRow="1" w:lastRow="0" w:firstColumn="1" w:lastColumn="0" w:noHBand="0" w:noVBand="1"/>
      </w:tblPr>
      <w:tblGrid>
        <w:gridCol w:w="9629"/>
      </w:tblGrid>
      <w:tr w:rsidR="0071544C" w14:paraId="64DAF4C5" w14:textId="77777777" w:rsidTr="0071544C">
        <w:tc>
          <w:tcPr>
            <w:tcW w:w="9629" w:type="dxa"/>
          </w:tcPr>
          <w:p w14:paraId="3EED0ECB" w14:textId="77777777" w:rsidR="0071544C" w:rsidRPr="0071544C" w:rsidRDefault="0071544C" w:rsidP="0071544C">
            <w:pPr>
              <w:spacing w:before="0" w:beforeAutospacing="0" w:after="0"/>
              <w:rPr>
                <w:rFonts w:ascii="Times" w:eastAsia="Batang" w:hAnsi="Times"/>
                <w:sz w:val="20"/>
                <w:szCs w:val="20"/>
                <w:lang w:eastAsia="x-none"/>
              </w:rPr>
            </w:pPr>
            <w:r w:rsidRPr="0071544C">
              <w:rPr>
                <w:rFonts w:ascii="Times" w:eastAsia="Batang" w:hAnsi="Times"/>
                <w:sz w:val="20"/>
                <w:szCs w:val="20"/>
                <w:highlight w:val="green"/>
                <w:lang w:eastAsia="x-none"/>
              </w:rPr>
              <w:t>Agreement:</w:t>
            </w:r>
          </w:p>
          <w:p w14:paraId="275D6ACC" w14:textId="77777777" w:rsidR="0071544C" w:rsidRPr="0071544C" w:rsidRDefault="0071544C" w:rsidP="0071544C">
            <w:pPr>
              <w:spacing w:before="0" w:beforeAutospacing="0" w:after="0"/>
              <w:rPr>
                <w:rFonts w:ascii="Times" w:eastAsia="Batang" w:hAnsi="Times"/>
                <w:color w:val="000000"/>
                <w:sz w:val="20"/>
                <w:szCs w:val="20"/>
                <w:lang w:eastAsia="en-US"/>
              </w:rPr>
            </w:pPr>
            <w:r w:rsidRPr="0071544C">
              <w:rPr>
                <w:rFonts w:ascii="Times" w:eastAsia="Batang" w:hAnsi="Times"/>
                <w:color w:val="000000"/>
                <w:sz w:val="20"/>
                <w:szCs w:val="20"/>
                <w:lang w:eastAsia="en-US"/>
              </w:rPr>
              <w:t>The Timing Advance applied by an NR NTN UE in RRC_IDLE/INACTIVE and RRC_CONNECTED is given by:</w:t>
            </w:r>
          </w:p>
          <w:p w14:paraId="45D6E0E9" w14:textId="77777777" w:rsidR="0071544C" w:rsidRPr="0071544C" w:rsidRDefault="008A63FC" w:rsidP="0071544C">
            <w:pPr>
              <w:spacing w:before="0" w:beforeAutospacing="0" w:after="0"/>
              <w:jc w:val="center"/>
              <w:rPr>
                <w:rFonts w:ascii="Times" w:eastAsia="Batang" w:hAnsi="Times"/>
                <w:color w:val="000000"/>
                <w:sz w:val="20"/>
                <w:szCs w:val="20"/>
                <w:lang w:eastAsia="en-US"/>
              </w:rPr>
            </w:pPr>
            <m:oMathPara>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T</m:t>
                    </m:r>
                  </m:e>
                  <m:sub>
                    <m:r>
                      <m:rPr>
                        <m:sty m:val="b"/>
                      </m:rPr>
                      <w:rPr>
                        <w:rFonts w:ascii="Cambria Math" w:eastAsia="Calibri" w:hAnsi="Cambria Math"/>
                        <w:sz w:val="20"/>
                        <w:szCs w:val="20"/>
                        <w:lang w:eastAsia="ko-KR"/>
                      </w:rPr>
                      <m:t>TA</m:t>
                    </m:r>
                  </m:sub>
                </m:sSub>
                <m:r>
                  <m:rPr>
                    <m:sty m:val="b"/>
                  </m:rPr>
                  <w:rPr>
                    <w:rFonts w:ascii="Cambria Math" w:eastAsia="Calibri" w:hAnsi="Cambria Math"/>
                    <w:sz w:val="20"/>
                    <w:szCs w:val="20"/>
                    <w:lang w:eastAsia="ko-KR"/>
                  </w:rPr>
                  <m:t>=</m:t>
                </m:r>
                <m:d>
                  <m:dPr>
                    <m:ctrlPr>
                      <w:rPr>
                        <w:rFonts w:ascii="Cambria Math" w:eastAsia="Calibri" w:hAnsi="Cambria Math"/>
                        <w:b/>
                        <w:bCs/>
                        <w:sz w:val="20"/>
                        <w:szCs w:val="20"/>
                        <w:lang w:eastAsia="ko-KR"/>
                      </w:rPr>
                    </m:ctrlPr>
                  </m:dPr>
                  <m:e>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sub>
                    </m:sSub>
                    <m:r>
                      <m:rPr>
                        <m:sty m:val="b"/>
                      </m:rPr>
                      <w:rPr>
                        <w:rFonts w:ascii="Cambria Math" w:eastAsia="Calibri" w:hAnsi="Cambria Math"/>
                        <w:sz w:val="20"/>
                        <w:szCs w:val="20"/>
                        <w:lang w:eastAsia="ko-KR"/>
                      </w:rPr>
                      <m:t>+</m:t>
                    </m:r>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TA,UE-specific</m:t>
                        </m:r>
                      </m:sub>
                    </m:sSub>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TA,offset</m:t>
                        </m:r>
                      </m:sub>
                    </m:sSub>
                  </m:e>
                </m:d>
                <m:r>
                  <m:rPr>
                    <m:sty m:val="b"/>
                  </m:rPr>
                  <w:rPr>
                    <w:rFonts w:ascii="Cambria Math" w:eastAsia="Calibri" w:hAnsi="Cambria Math"/>
                    <w:sz w:val="20"/>
                    <w:szCs w:val="20"/>
                    <w:lang w:eastAsia="ko-KR"/>
                  </w:rPr>
                  <m:t>×</m:t>
                </m:r>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T</m:t>
                    </m:r>
                  </m:e>
                  <m:sub>
                    <m:r>
                      <m:rPr>
                        <m:sty m:val="b"/>
                      </m:rPr>
                      <w:rPr>
                        <w:rFonts w:ascii="Cambria Math" w:eastAsia="Calibri" w:hAnsi="Cambria Math"/>
                        <w:sz w:val="20"/>
                        <w:szCs w:val="20"/>
                        <w:lang w:eastAsia="ko-KR"/>
                      </w:rPr>
                      <m:t>c</m:t>
                    </m:r>
                  </m:sub>
                </m:sSub>
              </m:oMath>
            </m:oMathPara>
          </w:p>
          <w:p w14:paraId="5F7F2B73" w14:textId="77777777" w:rsidR="0071544C" w:rsidRPr="0071544C" w:rsidRDefault="0071544C" w:rsidP="0071544C">
            <w:pPr>
              <w:spacing w:before="0" w:beforeAutospacing="0" w:after="0"/>
              <w:rPr>
                <w:rFonts w:ascii="Times" w:eastAsia="Batang" w:hAnsi="Times"/>
                <w:color w:val="000000"/>
                <w:sz w:val="20"/>
                <w:szCs w:val="20"/>
                <w:lang w:val="fr-FR" w:eastAsia="en-US"/>
              </w:rPr>
            </w:pPr>
            <w:r w:rsidRPr="0071544C">
              <w:rPr>
                <w:rFonts w:ascii="Times" w:eastAsia="Batang" w:hAnsi="Times"/>
                <w:color w:val="000000"/>
                <w:sz w:val="20"/>
                <w:szCs w:val="20"/>
                <w:lang w:eastAsia="en-US"/>
              </w:rPr>
              <w:t>Where:</w:t>
            </w:r>
          </w:p>
          <w:p w14:paraId="2CB2CEB1" w14:textId="77777777" w:rsidR="0071544C" w:rsidRPr="0071544C" w:rsidRDefault="008A63FC" w:rsidP="0071544C">
            <w:pPr>
              <w:numPr>
                <w:ilvl w:val="0"/>
                <w:numId w:val="13"/>
              </w:numPr>
              <w:spacing w:before="0" w:beforeAutospacing="0" w:after="0"/>
              <w:rPr>
                <w:rFonts w:ascii="Times" w:hAnsi="Times"/>
                <w:color w:val="000000"/>
                <w:sz w:val="20"/>
                <w:szCs w:val="20"/>
                <w:lang w:eastAsia="en-US"/>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sub>
              </m:sSub>
            </m:oMath>
            <w:r w:rsidR="0071544C" w:rsidRPr="0071544C">
              <w:rPr>
                <w:rFonts w:ascii="Times" w:hAnsi="Times"/>
                <w:color w:val="000000"/>
                <w:sz w:val="20"/>
                <w:szCs w:val="20"/>
                <w:lang w:eastAsia="en-US"/>
              </w:rPr>
              <w:t> </w:t>
            </w:r>
            <w:r w:rsidR="0071544C" w:rsidRPr="0071544C">
              <w:rPr>
                <w:rFonts w:ascii="Times" w:eastAsia="SimSun" w:hAnsi="Times"/>
                <w:i/>
                <w:iCs/>
                <w:color w:val="000000"/>
                <w:sz w:val="20"/>
                <w:szCs w:val="20"/>
                <w:lang w:eastAsia="en-US"/>
              </w:rPr>
              <w:t> </w:t>
            </w:r>
            <w:r w:rsidR="0071544C" w:rsidRPr="0071544C">
              <w:rPr>
                <w:rFonts w:ascii="Times" w:hAnsi="Times"/>
                <w:color w:val="000000"/>
                <w:sz w:val="20"/>
                <w:szCs w:val="20"/>
                <w:lang w:eastAsia="en-US"/>
              </w:rPr>
              <w:t>is defined as 0 for PRACH and updated based on TA Command field in msg2/</w:t>
            </w:r>
            <w:proofErr w:type="spellStart"/>
            <w:r w:rsidR="0071544C" w:rsidRPr="0071544C">
              <w:rPr>
                <w:rFonts w:ascii="Times" w:hAnsi="Times"/>
                <w:color w:val="000000"/>
                <w:sz w:val="20"/>
                <w:szCs w:val="20"/>
                <w:lang w:eastAsia="en-US"/>
              </w:rPr>
              <w:t>msgB</w:t>
            </w:r>
            <w:proofErr w:type="spellEnd"/>
            <w:r w:rsidR="0071544C" w:rsidRPr="0071544C">
              <w:rPr>
                <w:rFonts w:ascii="Times" w:hAnsi="Times"/>
                <w:color w:val="000000"/>
                <w:sz w:val="20"/>
                <w:szCs w:val="20"/>
                <w:lang w:eastAsia="en-US"/>
              </w:rPr>
              <w:t xml:space="preserve"> and MAC CE TA command. </w:t>
            </w:r>
          </w:p>
          <w:p w14:paraId="62B03610" w14:textId="77777777" w:rsidR="0071544C" w:rsidRPr="0071544C" w:rsidRDefault="0071544C" w:rsidP="0071544C">
            <w:pPr>
              <w:numPr>
                <w:ilvl w:val="1"/>
                <w:numId w:val="13"/>
              </w:numPr>
              <w:spacing w:before="0" w:beforeAutospacing="0" w:after="0"/>
              <w:rPr>
                <w:rFonts w:ascii="Times" w:hAnsi="Times"/>
                <w:sz w:val="20"/>
                <w:szCs w:val="20"/>
                <w:lang w:eastAsia="en-US"/>
              </w:rPr>
            </w:pPr>
            <w:r w:rsidRPr="0071544C">
              <w:rPr>
                <w:rFonts w:ascii="Times" w:hAnsi="Times"/>
                <w:sz w:val="20"/>
                <w:szCs w:val="20"/>
                <w:lang w:eastAsia="en-US"/>
              </w:rPr>
              <w:t>FFS: details of N</w:t>
            </w:r>
            <w:r w:rsidRPr="0071544C">
              <w:rPr>
                <w:rFonts w:ascii="Times" w:hAnsi="Times"/>
                <w:sz w:val="20"/>
                <w:szCs w:val="20"/>
                <w:vertAlign w:val="subscript"/>
                <w:lang w:eastAsia="en-US"/>
              </w:rPr>
              <w:t>TA</w:t>
            </w:r>
            <w:r w:rsidRPr="0071544C">
              <w:rPr>
                <w:rFonts w:ascii="Times" w:hAnsi="Times"/>
                <w:sz w:val="20"/>
                <w:szCs w:val="20"/>
                <w:lang w:eastAsia="en-US"/>
              </w:rPr>
              <w:t> update/accumulation.</w:t>
            </w:r>
          </w:p>
          <w:p w14:paraId="1D16F4E2" w14:textId="77777777" w:rsidR="0071544C" w:rsidRPr="0071544C" w:rsidRDefault="008A63FC" w:rsidP="0071544C">
            <w:pPr>
              <w:numPr>
                <w:ilvl w:val="0"/>
                <w:numId w:val="13"/>
              </w:numPr>
              <w:spacing w:before="0" w:beforeAutospacing="0" w:after="0"/>
              <w:rPr>
                <w:rFonts w:ascii="Times" w:hAnsi="Times"/>
                <w:sz w:val="20"/>
                <w:szCs w:val="20"/>
                <w:lang w:eastAsia="en-US"/>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TA,UE-specific</m:t>
                  </m:r>
                </m:sub>
              </m:sSub>
            </m:oMath>
            <w:r w:rsidR="0071544C" w:rsidRPr="0071544C">
              <w:rPr>
                <w:rFonts w:ascii="Times" w:hAnsi="Times"/>
                <w:sz w:val="20"/>
                <w:szCs w:val="20"/>
                <w:lang w:eastAsia="en-US"/>
              </w:rPr>
              <w:t>  is UE self-estimated TA to pre-compensate for the service link delay.</w:t>
            </w:r>
          </w:p>
          <w:p w14:paraId="14BD3940" w14:textId="77777777" w:rsidR="0071544C" w:rsidRPr="0071544C" w:rsidRDefault="008A63FC" w:rsidP="0071544C">
            <w:pPr>
              <w:numPr>
                <w:ilvl w:val="0"/>
                <w:numId w:val="13"/>
              </w:numPr>
              <w:spacing w:before="0" w:beforeAutospacing="0" w:after="0"/>
              <w:rPr>
                <w:rFonts w:ascii="Times" w:hAnsi="Times"/>
                <w:sz w:val="20"/>
                <w:szCs w:val="20"/>
                <w:lang w:eastAsia="en-US"/>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oMath>
            <w:r w:rsidR="0071544C" w:rsidRPr="0071544C">
              <w:rPr>
                <w:rFonts w:ascii="Times" w:hAnsi="Times"/>
                <w:sz w:val="20"/>
                <w:szCs w:val="20"/>
                <w:lang w:eastAsia="en-US"/>
              </w:rPr>
              <w:t xml:space="preserve"> is network-controlled common </w:t>
            </w:r>
            <w:proofErr w:type="gramStart"/>
            <w:r w:rsidR="0071544C" w:rsidRPr="0071544C">
              <w:rPr>
                <w:rFonts w:ascii="Times" w:hAnsi="Times"/>
                <w:sz w:val="20"/>
                <w:szCs w:val="20"/>
                <w:lang w:eastAsia="en-US"/>
              </w:rPr>
              <w:t>TA, and</w:t>
            </w:r>
            <w:proofErr w:type="gramEnd"/>
            <w:r w:rsidR="0071544C" w:rsidRPr="0071544C">
              <w:rPr>
                <w:rFonts w:ascii="Times" w:hAnsi="Times"/>
                <w:sz w:val="20"/>
                <w:szCs w:val="20"/>
                <w:lang w:eastAsia="en-US"/>
              </w:rPr>
              <w:t xml:space="preserve"> may include any timing offset considered necessary by the network.</w:t>
            </w:r>
          </w:p>
          <w:p w14:paraId="3A4A1A1A" w14:textId="77777777" w:rsidR="0071544C" w:rsidRPr="0071544C" w:rsidRDefault="008A63FC" w:rsidP="0071544C">
            <w:pPr>
              <w:numPr>
                <w:ilvl w:val="0"/>
                <w:numId w:val="13"/>
              </w:numPr>
              <w:spacing w:before="0" w:beforeAutospacing="0" w:after="0"/>
              <w:rPr>
                <w:rFonts w:ascii="Times" w:hAnsi="Times"/>
                <w:sz w:val="20"/>
                <w:szCs w:val="20"/>
                <w:lang w:eastAsia="en-US"/>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oMath>
            <w:r w:rsidR="0071544C" w:rsidRPr="0071544C">
              <w:rPr>
                <w:rFonts w:ascii="Times" w:hAnsi="Times"/>
                <w:sz w:val="20"/>
                <w:szCs w:val="20"/>
                <w:lang w:eastAsia="en-US"/>
              </w:rPr>
              <w:t xml:space="preserve"> with value of 0 is supported. </w:t>
            </w:r>
          </w:p>
          <w:p w14:paraId="47D826B8" w14:textId="5A600AA2" w:rsidR="0071544C" w:rsidRPr="0071544C" w:rsidRDefault="0071544C" w:rsidP="0071544C">
            <w:pPr>
              <w:numPr>
                <w:ilvl w:val="1"/>
                <w:numId w:val="13"/>
              </w:numPr>
              <w:spacing w:before="0" w:beforeAutospacing="0" w:after="0"/>
              <w:rPr>
                <w:rFonts w:ascii="Times" w:hAnsi="Times"/>
                <w:sz w:val="20"/>
                <w:szCs w:val="20"/>
                <w:lang w:eastAsia="en-US"/>
              </w:rPr>
            </w:pPr>
            <w:r w:rsidRPr="0071544C">
              <w:rPr>
                <w:rFonts w:ascii="Times" w:hAnsi="Times"/>
                <w:sz w:val="20"/>
                <w:szCs w:val="20"/>
                <w:lang w:eastAsia="en-US"/>
              </w:rPr>
              <w:t>FFS:  details of signaling including granularity.  </w:t>
            </w:r>
          </w:p>
          <w:p w14:paraId="50A4D19B" w14:textId="31530E80" w:rsidR="0071544C" w:rsidRPr="0071544C" w:rsidRDefault="008A63FC" w:rsidP="0071544C">
            <w:pPr>
              <w:numPr>
                <w:ilvl w:val="0"/>
                <w:numId w:val="13"/>
              </w:numPr>
              <w:spacing w:before="0" w:beforeAutospacing="0" w:after="0"/>
              <w:rPr>
                <w:rFonts w:ascii="Times" w:hAnsi="Times"/>
                <w:color w:val="000000"/>
                <w:sz w:val="20"/>
                <w:szCs w:val="20"/>
                <w:lang w:eastAsia="en-US"/>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TA,offset</m:t>
                  </m:r>
                </m:sub>
              </m:sSub>
            </m:oMath>
            <w:r w:rsidR="0071544C" w:rsidRPr="0071544C">
              <w:rPr>
                <w:rFonts w:ascii="Times" w:hAnsi="Times"/>
                <w:color w:val="000000"/>
                <w:sz w:val="20"/>
                <w:szCs w:val="20"/>
                <w:lang w:eastAsia="en-US"/>
              </w:rPr>
              <w:t xml:space="preserve"> is a fixed offset used to calculate the timing </w:t>
            </w:r>
            <w:proofErr w:type="gramStart"/>
            <w:r w:rsidR="0071544C" w:rsidRPr="0071544C">
              <w:rPr>
                <w:rFonts w:ascii="Times" w:hAnsi="Times"/>
                <w:color w:val="000000"/>
                <w:sz w:val="20"/>
                <w:szCs w:val="20"/>
                <w:lang w:eastAsia="en-US"/>
              </w:rPr>
              <w:t>advance.</w:t>
            </w:r>
            <w:proofErr w:type="gramEnd"/>
            <w:r w:rsidR="0071544C" w:rsidRPr="0071544C">
              <w:rPr>
                <w:rFonts w:ascii="Times" w:hAnsi="Times"/>
                <w:color w:val="000000"/>
                <w:sz w:val="20"/>
                <w:szCs w:val="20"/>
                <w:lang w:eastAsia="en-US"/>
              </w:rPr>
              <w:t> </w:t>
            </w:r>
          </w:p>
          <w:p w14:paraId="5E0A0D6F" w14:textId="77777777" w:rsidR="0071544C" w:rsidRPr="0071544C" w:rsidRDefault="0071544C" w:rsidP="0071544C">
            <w:pPr>
              <w:wordWrap w:val="0"/>
              <w:spacing w:before="0" w:beforeAutospacing="0" w:after="0"/>
              <w:rPr>
                <w:rFonts w:ascii="Times" w:eastAsia="Calibri" w:hAnsi="Times"/>
                <w:color w:val="000000"/>
                <w:sz w:val="20"/>
                <w:szCs w:val="20"/>
                <w:lang w:eastAsia="en-US"/>
              </w:rPr>
            </w:pPr>
            <w:r w:rsidRPr="0071544C">
              <w:rPr>
                <w:rFonts w:ascii="Times" w:eastAsia="Batang" w:hAnsi="Times"/>
                <w:color w:val="000000"/>
                <w:sz w:val="20"/>
                <w:szCs w:val="20"/>
                <w:lang w:eastAsia="en-US"/>
              </w:rPr>
              <w:t>Note-1: Definition of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sub>
              </m:sSub>
            </m:oMath>
            <w:r w:rsidRPr="0071544C">
              <w:rPr>
                <w:rFonts w:ascii="Times" w:eastAsia="Batang" w:hAnsi="Times"/>
                <w:color w:val="000000"/>
                <w:sz w:val="20"/>
                <w:szCs w:val="20"/>
                <w:lang w:eastAsia="en-US"/>
              </w:rPr>
              <w:t> is different from that in RAN1#103-e agreement. </w:t>
            </w:r>
          </w:p>
          <w:p w14:paraId="42B24B44" w14:textId="77777777" w:rsidR="0071544C" w:rsidRPr="0071544C" w:rsidRDefault="0071544C" w:rsidP="0071544C">
            <w:pPr>
              <w:spacing w:before="0" w:beforeAutospacing="0" w:after="0"/>
              <w:rPr>
                <w:rFonts w:ascii="Times" w:eastAsia="Batang" w:hAnsi="Times"/>
                <w:color w:val="000000"/>
                <w:sz w:val="20"/>
                <w:szCs w:val="20"/>
                <w:lang w:eastAsia="en-US"/>
              </w:rPr>
            </w:pPr>
            <w:r w:rsidRPr="0071544C">
              <w:rPr>
                <w:rFonts w:ascii="Times" w:eastAsia="Batang" w:hAnsi="Times"/>
                <w:color w:val="000000"/>
                <w:sz w:val="20"/>
                <w:szCs w:val="20"/>
                <w:lang w:eastAsia="en-US"/>
              </w:rPr>
              <w:t xml:space="preserve">Note-2: UE might not assume that the RTT between UE and </w:t>
            </w:r>
            <w:proofErr w:type="spellStart"/>
            <w:r w:rsidRPr="0071544C">
              <w:rPr>
                <w:rFonts w:ascii="Times" w:eastAsia="Batang" w:hAnsi="Times"/>
                <w:color w:val="000000"/>
                <w:sz w:val="20"/>
                <w:szCs w:val="20"/>
                <w:lang w:eastAsia="en-US"/>
              </w:rPr>
              <w:t>gNB</w:t>
            </w:r>
            <w:proofErr w:type="spellEnd"/>
            <w:r w:rsidRPr="0071544C">
              <w:rPr>
                <w:rFonts w:ascii="Times" w:eastAsia="Batang" w:hAnsi="Times"/>
                <w:color w:val="000000"/>
                <w:sz w:val="20"/>
                <w:szCs w:val="20"/>
                <w:lang w:eastAsia="en-US"/>
              </w:rPr>
              <w:t xml:space="preserve"> is equal to the calculated TA for Msg1/Msg A.</w:t>
            </w:r>
          </w:p>
          <w:p w14:paraId="781BFD8D" w14:textId="3840C391" w:rsidR="0071544C" w:rsidRPr="0071544C" w:rsidRDefault="0071544C" w:rsidP="0071544C">
            <w:pPr>
              <w:spacing w:before="0" w:beforeAutospacing="0" w:after="0"/>
              <w:rPr>
                <w:rFonts w:ascii="Times" w:eastAsia="Batang" w:hAnsi="Times"/>
                <w:color w:val="000000"/>
                <w:sz w:val="20"/>
                <w:szCs w:val="20"/>
                <w:lang w:eastAsia="en-US"/>
              </w:rPr>
            </w:pPr>
            <w:r w:rsidRPr="0071544C">
              <w:rPr>
                <w:rFonts w:ascii="Times" w:eastAsia="Batang" w:hAnsi="Times"/>
                <w:color w:val="000000"/>
                <w:sz w:val="20"/>
                <w:szCs w:val="20"/>
                <w:lang w:eastAsia="en-US"/>
              </w:rPr>
              <w:t>Note-3: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oMath>
            <w:r w:rsidRPr="0071544C">
              <w:rPr>
                <w:rFonts w:ascii="Times" w:eastAsia="Batang" w:hAnsi="Times"/>
                <w:color w:val="000000"/>
                <w:sz w:val="20"/>
                <w:szCs w:val="20"/>
                <w:lang w:eastAsia="en-US"/>
              </w:rPr>
              <w:t> is the common timing offset </w:t>
            </w:r>
            <w:r w:rsidRPr="0071544C">
              <w:rPr>
                <w:rFonts w:ascii="Times" w:eastAsia="Batang" w:hAnsi="Times"/>
                <w:sz w:val="20"/>
                <w:szCs w:val="20"/>
                <w:lang w:eastAsia="en-US"/>
              </w:rPr>
              <w:t>X </w:t>
            </w:r>
            <w:r w:rsidRPr="0071544C">
              <w:rPr>
                <w:rFonts w:ascii="Times" w:eastAsia="Batang" w:hAnsi="Times"/>
                <w:color w:val="000000"/>
                <w:sz w:val="20"/>
                <w:szCs w:val="20"/>
                <w:lang w:eastAsia="en-US"/>
              </w:rPr>
              <w:t>as agreed in RAN1 #103-e.</w:t>
            </w:r>
          </w:p>
        </w:tc>
      </w:tr>
    </w:tbl>
    <w:p w14:paraId="7F349E59" w14:textId="1BB6C4D5" w:rsidR="0071544C" w:rsidRDefault="0071544C" w:rsidP="0071544C">
      <w:pPr>
        <w:jc w:val="both"/>
        <w:rPr>
          <w:sz w:val="20"/>
          <w:szCs w:val="20"/>
        </w:rPr>
      </w:pPr>
      <w:r>
        <w:rPr>
          <w:sz w:val="20"/>
          <w:szCs w:val="20"/>
        </w:rPr>
        <w:t>The common TA would also be applied to the UE msg1/</w:t>
      </w:r>
      <w:proofErr w:type="spellStart"/>
      <w:r>
        <w:rPr>
          <w:sz w:val="20"/>
          <w:szCs w:val="20"/>
        </w:rPr>
        <w:t>msgA</w:t>
      </w:r>
      <w:proofErr w:type="spellEnd"/>
      <w:r>
        <w:rPr>
          <w:sz w:val="20"/>
          <w:szCs w:val="20"/>
        </w:rPr>
        <w:t xml:space="preserve"> transmission to the target cell in CHO case based on the above definition. However, we don’t think UE shall be required to acquire common TA in SI of target cell during the CHO procedure, and therefore we also propose to let</w:t>
      </w:r>
      <w:r w:rsidRPr="0071544C">
        <w:rPr>
          <w:sz w:val="20"/>
          <w:szCs w:val="20"/>
        </w:rPr>
        <w:t xml:space="preserve"> </w:t>
      </w:r>
      <w:r>
        <w:rPr>
          <w:sz w:val="20"/>
          <w:szCs w:val="20"/>
        </w:rPr>
        <w:t>source serving cell provide such common TA info of target serving cell to UE for NTN CHO.</w:t>
      </w:r>
    </w:p>
    <w:p w14:paraId="1B56E4C3" w14:textId="46DF37FB" w:rsidR="00585E02" w:rsidRPr="00643770" w:rsidRDefault="00643770" w:rsidP="00643770">
      <w:pPr>
        <w:rPr>
          <w:b/>
          <w:bCs/>
          <w:i/>
          <w:iCs/>
          <w:sz w:val="20"/>
          <w:szCs w:val="20"/>
        </w:rPr>
      </w:pPr>
      <w:r w:rsidRPr="00643770">
        <w:rPr>
          <w:b/>
          <w:bCs/>
          <w:i/>
          <w:iCs/>
          <w:sz w:val="20"/>
          <w:szCs w:val="20"/>
        </w:rPr>
        <w:t>Proposal 2: In NTN CHO requirement, RAN4 assumes that s</w:t>
      </w:r>
      <w:r w:rsidR="00B176BC" w:rsidRPr="00643770">
        <w:rPr>
          <w:b/>
          <w:bCs/>
          <w:i/>
          <w:iCs/>
          <w:sz w:val="20"/>
          <w:szCs w:val="20"/>
        </w:rPr>
        <w:t xml:space="preserve">ource serving cell </w:t>
      </w:r>
      <w:r w:rsidRPr="00643770">
        <w:rPr>
          <w:b/>
          <w:bCs/>
          <w:i/>
          <w:iCs/>
          <w:sz w:val="20"/>
          <w:szCs w:val="20"/>
        </w:rPr>
        <w:t>provides</w:t>
      </w:r>
      <w:r w:rsidR="00B176BC" w:rsidRPr="00643770">
        <w:rPr>
          <w:b/>
          <w:bCs/>
          <w:i/>
          <w:iCs/>
          <w:sz w:val="20"/>
          <w:szCs w:val="20"/>
        </w:rPr>
        <w:t xml:space="preserve"> the ‘</w:t>
      </w:r>
      <w:proofErr w:type="spellStart"/>
      <w:r w:rsidR="00B176BC" w:rsidRPr="00643770">
        <w:rPr>
          <w:b/>
          <w:bCs/>
          <w:i/>
          <w:iCs/>
          <w:sz w:val="20"/>
          <w:szCs w:val="20"/>
        </w:rPr>
        <w:t>K_offset</w:t>
      </w:r>
      <w:proofErr w:type="spellEnd"/>
      <w:r w:rsidR="00B176BC" w:rsidRPr="00643770">
        <w:rPr>
          <w:b/>
          <w:bCs/>
          <w:i/>
          <w:iCs/>
          <w:sz w:val="20"/>
          <w:szCs w:val="20"/>
        </w:rPr>
        <w:t>' and ‘common TA’ of target cell to the UE</w:t>
      </w:r>
      <w:r w:rsidRPr="00643770">
        <w:rPr>
          <w:b/>
          <w:bCs/>
          <w:i/>
          <w:iCs/>
          <w:sz w:val="20"/>
          <w:szCs w:val="20"/>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EFC6FB5" w14:textId="14BA22F4" w:rsidR="00FF4E5F" w:rsidRDefault="00FF4E5F" w:rsidP="00FF4E5F">
      <w:pPr>
        <w:jc w:val="both"/>
        <w:rPr>
          <w:sz w:val="20"/>
          <w:szCs w:val="20"/>
        </w:rPr>
      </w:pPr>
      <w:r w:rsidRPr="004A24D0">
        <w:rPr>
          <w:sz w:val="20"/>
          <w:szCs w:val="20"/>
        </w:rPr>
        <w:t xml:space="preserve">In this contribution, we discuss </w:t>
      </w:r>
      <w:r w:rsidRPr="004A24D0">
        <w:rPr>
          <w:rFonts w:hint="eastAsia"/>
          <w:sz w:val="20"/>
          <w:szCs w:val="20"/>
        </w:rPr>
        <w:t>timing requirements for NR NTN</w:t>
      </w:r>
      <w:r w:rsidRPr="004A24D0">
        <w:rPr>
          <w:sz w:val="20"/>
          <w:szCs w:val="20"/>
        </w:rPr>
        <w:t>.</w:t>
      </w:r>
    </w:p>
    <w:p w14:paraId="26855CEF" w14:textId="77777777" w:rsidR="00643770" w:rsidRPr="00A834F6" w:rsidRDefault="00643770" w:rsidP="00643770">
      <w:pPr>
        <w:rPr>
          <w:b/>
          <w:bCs/>
          <w:i/>
          <w:iCs/>
          <w:sz w:val="20"/>
          <w:szCs w:val="20"/>
        </w:rPr>
      </w:pPr>
      <w:r w:rsidRPr="00A834F6">
        <w:rPr>
          <w:b/>
          <w:bCs/>
          <w:i/>
          <w:iCs/>
          <w:sz w:val="20"/>
          <w:szCs w:val="20"/>
        </w:rPr>
        <w:t>Proposal 1: same as legacy TN system, UE is not required to read SI during the</w:t>
      </w:r>
      <w:r>
        <w:rPr>
          <w:b/>
          <w:bCs/>
          <w:i/>
          <w:iCs/>
          <w:sz w:val="20"/>
          <w:szCs w:val="20"/>
        </w:rPr>
        <w:t xml:space="preserve"> NTN CHO.</w:t>
      </w:r>
    </w:p>
    <w:p w14:paraId="43DBA216" w14:textId="459FA15D" w:rsidR="00643770" w:rsidRPr="00643770" w:rsidRDefault="00643770" w:rsidP="00643770">
      <w:pPr>
        <w:rPr>
          <w:b/>
          <w:bCs/>
          <w:i/>
          <w:iCs/>
          <w:sz w:val="20"/>
          <w:szCs w:val="20"/>
        </w:rPr>
      </w:pPr>
      <w:r w:rsidRPr="00643770">
        <w:rPr>
          <w:b/>
          <w:bCs/>
          <w:i/>
          <w:iCs/>
          <w:sz w:val="20"/>
          <w:szCs w:val="20"/>
        </w:rPr>
        <w:t>Proposal 2: In NTN CHO requirement, RAN4 assumes that source serving cell provides the ‘</w:t>
      </w:r>
      <w:proofErr w:type="spellStart"/>
      <w:r w:rsidRPr="00643770">
        <w:rPr>
          <w:b/>
          <w:bCs/>
          <w:i/>
          <w:iCs/>
          <w:sz w:val="20"/>
          <w:szCs w:val="20"/>
        </w:rPr>
        <w:t>K_offset</w:t>
      </w:r>
      <w:proofErr w:type="spellEnd"/>
      <w:r w:rsidRPr="00643770">
        <w:rPr>
          <w:b/>
          <w:bCs/>
          <w:i/>
          <w:iCs/>
          <w:sz w:val="20"/>
          <w:szCs w:val="20"/>
        </w:rPr>
        <w:t>' and ‘common TA’ of target cell to the UE.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0D7E5EF6" w:rsidR="004D4ED2" w:rsidRPr="004A24D0" w:rsidRDefault="009D56DB" w:rsidP="005A1E0E">
      <w:pPr>
        <w:rPr>
          <w:sz w:val="20"/>
          <w:szCs w:val="20"/>
        </w:rPr>
      </w:pPr>
      <w:r w:rsidRPr="004A24D0">
        <w:rPr>
          <w:sz w:val="20"/>
          <w:szCs w:val="20"/>
        </w:rPr>
        <w:t xml:space="preserve">[1] </w:t>
      </w:r>
      <w:r w:rsidR="00DE4FD9" w:rsidRPr="00DE4FD9">
        <w:rPr>
          <w:sz w:val="20"/>
          <w:szCs w:val="20"/>
        </w:rPr>
        <w:t>R4-2108033</w:t>
      </w:r>
      <w:r w:rsidR="00B610C9" w:rsidRPr="004A24D0">
        <w:rPr>
          <w:sz w:val="20"/>
          <w:szCs w:val="20"/>
        </w:rPr>
        <w:t xml:space="preserve">, </w:t>
      </w:r>
      <w:r w:rsidR="00DE4FD9" w:rsidRPr="00DE4FD9">
        <w:rPr>
          <w:sz w:val="20"/>
          <w:szCs w:val="20"/>
          <w:lang w:val="en-GB"/>
        </w:rPr>
        <w:t>WF on general, GNSS &amp; measurement-related NR NTN RRM requirements</w:t>
      </w:r>
      <w:r w:rsidR="00A56205" w:rsidRPr="004A24D0">
        <w:rPr>
          <w:sz w:val="20"/>
          <w:szCs w:val="20"/>
        </w:rPr>
        <w:t xml:space="preserve">, </w:t>
      </w:r>
      <w:r w:rsidR="00DE4FD9" w:rsidRPr="00DE4FD9">
        <w:rPr>
          <w:sz w:val="20"/>
          <w:szCs w:val="20"/>
        </w:rPr>
        <w:t>Fraunhofer HHI</w:t>
      </w:r>
      <w:r w:rsidR="00A56205" w:rsidRPr="004A24D0">
        <w:rPr>
          <w:sz w:val="20"/>
          <w:szCs w:val="20"/>
        </w:rPr>
        <w:t>, RAN</w:t>
      </w:r>
      <w:r w:rsidR="00B610C9" w:rsidRPr="004A24D0">
        <w:rPr>
          <w:sz w:val="20"/>
          <w:szCs w:val="20"/>
        </w:rPr>
        <w:t>4</w:t>
      </w:r>
      <w:r w:rsidR="004E6B05" w:rsidRPr="004A24D0">
        <w:rPr>
          <w:sz w:val="20"/>
          <w:szCs w:val="20"/>
        </w:rPr>
        <w:t xml:space="preserve"> #9</w:t>
      </w:r>
      <w:r w:rsidR="002326B7" w:rsidRPr="004A24D0">
        <w:rPr>
          <w:sz w:val="20"/>
          <w:szCs w:val="20"/>
        </w:rPr>
        <w:t>9</w:t>
      </w:r>
      <w:r w:rsidR="00012220" w:rsidRPr="004A24D0">
        <w:rPr>
          <w:sz w:val="20"/>
          <w:szCs w:val="20"/>
        </w:rPr>
        <w:t>-</w:t>
      </w:r>
      <w:r w:rsidR="00B610C9" w:rsidRPr="004A24D0">
        <w:rPr>
          <w:sz w:val="20"/>
          <w:szCs w:val="20"/>
        </w:rPr>
        <w:t>e</w:t>
      </w:r>
    </w:p>
    <w:p w14:paraId="3CCDA2DC" w14:textId="77777777" w:rsidR="00B87185" w:rsidRPr="005A1E0E" w:rsidRDefault="00B87185" w:rsidP="005A1E0E"/>
    <w:sectPr w:rsidR="00B87185"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8828" w14:textId="77777777" w:rsidR="008A63FC" w:rsidRDefault="008A63FC">
      <w:pPr>
        <w:spacing w:after="0"/>
      </w:pPr>
      <w:r>
        <w:separator/>
      </w:r>
    </w:p>
  </w:endnote>
  <w:endnote w:type="continuationSeparator" w:id="0">
    <w:p w14:paraId="395E5676" w14:textId="77777777" w:rsidR="008A63FC" w:rsidRDefault="008A63FC">
      <w:pPr>
        <w:spacing w:after="0"/>
      </w:pPr>
      <w:r>
        <w:continuationSeparator/>
      </w:r>
    </w:p>
  </w:endnote>
  <w:endnote w:type="continuationNotice" w:id="1">
    <w:p w14:paraId="5735A87A" w14:textId="77777777" w:rsidR="008A63FC" w:rsidRDefault="008A6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2372" w14:textId="77777777" w:rsidR="008A63FC" w:rsidRDefault="008A63FC">
      <w:pPr>
        <w:spacing w:after="0"/>
      </w:pPr>
      <w:r>
        <w:separator/>
      </w:r>
    </w:p>
  </w:footnote>
  <w:footnote w:type="continuationSeparator" w:id="0">
    <w:p w14:paraId="62814D14" w14:textId="77777777" w:rsidR="008A63FC" w:rsidRDefault="008A63FC">
      <w:pPr>
        <w:spacing w:after="0"/>
      </w:pPr>
      <w:r>
        <w:continuationSeparator/>
      </w:r>
    </w:p>
  </w:footnote>
  <w:footnote w:type="continuationNotice" w:id="1">
    <w:p w14:paraId="0F636E10" w14:textId="77777777" w:rsidR="008A63FC" w:rsidRDefault="008A6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C2A6354"/>
    <w:multiLevelType w:val="hybridMultilevel"/>
    <w:tmpl w:val="96B886EC"/>
    <w:lvl w:ilvl="0" w:tplc="B3A0974E">
      <w:start w:val="1"/>
      <w:numFmt w:val="bullet"/>
      <w:lvlText w:val="•"/>
      <w:lvlJc w:val="left"/>
      <w:pPr>
        <w:tabs>
          <w:tab w:val="num" w:pos="720"/>
        </w:tabs>
        <w:ind w:left="720" w:hanging="360"/>
      </w:pPr>
      <w:rPr>
        <w:rFonts w:ascii="Arial" w:hAnsi="Arial" w:hint="default"/>
      </w:rPr>
    </w:lvl>
    <w:lvl w:ilvl="1" w:tplc="01182D02">
      <w:numFmt w:val="bullet"/>
      <w:lvlText w:val="•"/>
      <w:lvlJc w:val="left"/>
      <w:pPr>
        <w:tabs>
          <w:tab w:val="num" w:pos="1440"/>
        </w:tabs>
        <w:ind w:left="1440" w:hanging="360"/>
      </w:pPr>
      <w:rPr>
        <w:rFonts w:ascii="Arial" w:hAnsi="Arial" w:hint="default"/>
      </w:rPr>
    </w:lvl>
    <w:lvl w:ilvl="2" w:tplc="FC864242">
      <w:start w:val="1"/>
      <w:numFmt w:val="bullet"/>
      <w:lvlText w:val="•"/>
      <w:lvlJc w:val="left"/>
      <w:pPr>
        <w:tabs>
          <w:tab w:val="num" w:pos="2160"/>
        </w:tabs>
        <w:ind w:left="2160" w:hanging="360"/>
      </w:pPr>
      <w:rPr>
        <w:rFonts w:ascii="Arial" w:hAnsi="Arial" w:hint="default"/>
      </w:rPr>
    </w:lvl>
    <w:lvl w:ilvl="3" w:tplc="5CEE6ACA" w:tentative="1">
      <w:start w:val="1"/>
      <w:numFmt w:val="bullet"/>
      <w:lvlText w:val="•"/>
      <w:lvlJc w:val="left"/>
      <w:pPr>
        <w:tabs>
          <w:tab w:val="num" w:pos="2880"/>
        </w:tabs>
        <w:ind w:left="2880" w:hanging="360"/>
      </w:pPr>
      <w:rPr>
        <w:rFonts w:ascii="Arial" w:hAnsi="Arial" w:hint="default"/>
      </w:rPr>
    </w:lvl>
    <w:lvl w:ilvl="4" w:tplc="5F6ABAFA" w:tentative="1">
      <w:start w:val="1"/>
      <w:numFmt w:val="bullet"/>
      <w:lvlText w:val="•"/>
      <w:lvlJc w:val="left"/>
      <w:pPr>
        <w:tabs>
          <w:tab w:val="num" w:pos="3600"/>
        </w:tabs>
        <w:ind w:left="3600" w:hanging="360"/>
      </w:pPr>
      <w:rPr>
        <w:rFonts w:ascii="Arial" w:hAnsi="Arial" w:hint="default"/>
      </w:rPr>
    </w:lvl>
    <w:lvl w:ilvl="5" w:tplc="B646528C" w:tentative="1">
      <w:start w:val="1"/>
      <w:numFmt w:val="bullet"/>
      <w:lvlText w:val="•"/>
      <w:lvlJc w:val="left"/>
      <w:pPr>
        <w:tabs>
          <w:tab w:val="num" w:pos="4320"/>
        </w:tabs>
        <w:ind w:left="4320" w:hanging="360"/>
      </w:pPr>
      <w:rPr>
        <w:rFonts w:ascii="Arial" w:hAnsi="Arial" w:hint="default"/>
      </w:rPr>
    </w:lvl>
    <w:lvl w:ilvl="6" w:tplc="1BF6EEA6" w:tentative="1">
      <w:start w:val="1"/>
      <w:numFmt w:val="bullet"/>
      <w:lvlText w:val="•"/>
      <w:lvlJc w:val="left"/>
      <w:pPr>
        <w:tabs>
          <w:tab w:val="num" w:pos="5040"/>
        </w:tabs>
        <w:ind w:left="5040" w:hanging="360"/>
      </w:pPr>
      <w:rPr>
        <w:rFonts w:ascii="Arial" w:hAnsi="Arial" w:hint="default"/>
      </w:rPr>
    </w:lvl>
    <w:lvl w:ilvl="7" w:tplc="EB1C4FE0" w:tentative="1">
      <w:start w:val="1"/>
      <w:numFmt w:val="bullet"/>
      <w:lvlText w:val="•"/>
      <w:lvlJc w:val="left"/>
      <w:pPr>
        <w:tabs>
          <w:tab w:val="num" w:pos="5760"/>
        </w:tabs>
        <w:ind w:left="5760" w:hanging="360"/>
      </w:pPr>
      <w:rPr>
        <w:rFonts w:ascii="Arial" w:hAnsi="Arial" w:hint="default"/>
      </w:rPr>
    </w:lvl>
    <w:lvl w:ilvl="8" w:tplc="DC4843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46A4923"/>
    <w:multiLevelType w:val="hybridMultilevel"/>
    <w:tmpl w:val="06C885BA"/>
    <w:lvl w:ilvl="0" w:tplc="D0DAB2DE">
      <w:start w:val="1"/>
      <w:numFmt w:val="bullet"/>
      <w:lvlText w:val=""/>
      <w:lvlJc w:val="left"/>
      <w:pPr>
        <w:tabs>
          <w:tab w:val="num" w:pos="720"/>
        </w:tabs>
        <w:ind w:left="720" w:hanging="360"/>
      </w:pPr>
      <w:rPr>
        <w:rFonts w:ascii="Symbol" w:hAnsi="Symbol" w:hint="default"/>
      </w:rPr>
    </w:lvl>
    <w:lvl w:ilvl="1" w:tplc="989E79AC">
      <w:numFmt w:val="bullet"/>
      <w:lvlText w:val="•"/>
      <w:lvlJc w:val="left"/>
      <w:pPr>
        <w:tabs>
          <w:tab w:val="num" w:pos="1440"/>
        </w:tabs>
        <w:ind w:left="1440" w:hanging="360"/>
      </w:pPr>
      <w:rPr>
        <w:rFonts w:ascii="Arial" w:hAnsi="Arial" w:hint="default"/>
      </w:rPr>
    </w:lvl>
    <w:lvl w:ilvl="2" w:tplc="5BAA24D0" w:tentative="1">
      <w:start w:val="1"/>
      <w:numFmt w:val="bullet"/>
      <w:lvlText w:val=""/>
      <w:lvlJc w:val="left"/>
      <w:pPr>
        <w:tabs>
          <w:tab w:val="num" w:pos="2160"/>
        </w:tabs>
        <w:ind w:left="2160" w:hanging="360"/>
      </w:pPr>
      <w:rPr>
        <w:rFonts w:ascii="Symbol" w:hAnsi="Symbol" w:hint="default"/>
      </w:rPr>
    </w:lvl>
    <w:lvl w:ilvl="3" w:tplc="A5FC4D60" w:tentative="1">
      <w:start w:val="1"/>
      <w:numFmt w:val="bullet"/>
      <w:lvlText w:val=""/>
      <w:lvlJc w:val="left"/>
      <w:pPr>
        <w:tabs>
          <w:tab w:val="num" w:pos="2880"/>
        </w:tabs>
        <w:ind w:left="2880" w:hanging="360"/>
      </w:pPr>
      <w:rPr>
        <w:rFonts w:ascii="Symbol" w:hAnsi="Symbol" w:hint="default"/>
      </w:rPr>
    </w:lvl>
    <w:lvl w:ilvl="4" w:tplc="CA6C4900" w:tentative="1">
      <w:start w:val="1"/>
      <w:numFmt w:val="bullet"/>
      <w:lvlText w:val=""/>
      <w:lvlJc w:val="left"/>
      <w:pPr>
        <w:tabs>
          <w:tab w:val="num" w:pos="3600"/>
        </w:tabs>
        <w:ind w:left="3600" w:hanging="360"/>
      </w:pPr>
      <w:rPr>
        <w:rFonts w:ascii="Symbol" w:hAnsi="Symbol" w:hint="default"/>
      </w:rPr>
    </w:lvl>
    <w:lvl w:ilvl="5" w:tplc="F500A792" w:tentative="1">
      <w:start w:val="1"/>
      <w:numFmt w:val="bullet"/>
      <w:lvlText w:val=""/>
      <w:lvlJc w:val="left"/>
      <w:pPr>
        <w:tabs>
          <w:tab w:val="num" w:pos="4320"/>
        </w:tabs>
        <w:ind w:left="4320" w:hanging="360"/>
      </w:pPr>
      <w:rPr>
        <w:rFonts w:ascii="Symbol" w:hAnsi="Symbol" w:hint="default"/>
      </w:rPr>
    </w:lvl>
    <w:lvl w:ilvl="6" w:tplc="03D8F4F2" w:tentative="1">
      <w:start w:val="1"/>
      <w:numFmt w:val="bullet"/>
      <w:lvlText w:val=""/>
      <w:lvlJc w:val="left"/>
      <w:pPr>
        <w:tabs>
          <w:tab w:val="num" w:pos="5040"/>
        </w:tabs>
        <w:ind w:left="5040" w:hanging="360"/>
      </w:pPr>
      <w:rPr>
        <w:rFonts w:ascii="Symbol" w:hAnsi="Symbol" w:hint="default"/>
      </w:rPr>
    </w:lvl>
    <w:lvl w:ilvl="7" w:tplc="71C2803A" w:tentative="1">
      <w:start w:val="1"/>
      <w:numFmt w:val="bullet"/>
      <w:lvlText w:val=""/>
      <w:lvlJc w:val="left"/>
      <w:pPr>
        <w:tabs>
          <w:tab w:val="num" w:pos="5760"/>
        </w:tabs>
        <w:ind w:left="5760" w:hanging="360"/>
      </w:pPr>
      <w:rPr>
        <w:rFonts w:ascii="Symbol" w:hAnsi="Symbol" w:hint="default"/>
      </w:rPr>
    </w:lvl>
    <w:lvl w:ilvl="8" w:tplc="CADCD5F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107BF"/>
    <w:multiLevelType w:val="hybridMultilevel"/>
    <w:tmpl w:val="FB0EE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D2362"/>
    <w:multiLevelType w:val="hybridMultilevel"/>
    <w:tmpl w:val="560C84FA"/>
    <w:lvl w:ilvl="0" w:tplc="FB720840">
      <w:start w:val="1"/>
      <w:numFmt w:val="bullet"/>
      <w:lvlText w:val=""/>
      <w:lvlJc w:val="left"/>
      <w:pPr>
        <w:tabs>
          <w:tab w:val="num" w:pos="720"/>
        </w:tabs>
        <w:ind w:left="720" w:hanging="360"/>
      </w:pPr>
      <w:rPr>
        <w:rFonts w:ascii="Symbol" w:hAnsi="Symbol" w:hint="default"/>
      </w:rPr>
    </w:lvl>
    <w:lvl w:ilvl="1" w:tplc="C40EE504">
      <w:numFmt w:val="bullet"/>
      <w:lvlText w:val="•"/>
      <w:lvlJc w:val="left"/>
      <w:pPr>
        <w:tabs>
          <w:tab w:val="num" w:pos="1440"/>
        </w:tabs>
        <w:ind w:left="1440" w:hanging="360"/>
      </w:pPr>
      <w:rPr>
        <w:rFonts w:ascii="Arial" w:hAnsi="Arial" w:hint="default"/>
      </w:rPr>
    </w:lvl>
    <w:lvl w:ilvl="2" w:tplc="7A72F08E">
      <w:numFmt w:val="bullet"/>
      <w:lvlText w:val="•"/>
      <w:lvlJc w:val="left"/>
      <w:pPr>
        <w:tabs>
          <w:tab w:val="num" w:pos="2160"/>
        </w:tabs>
        <w:ind w:left="2160" w:hanging="360"/>
      </w:pPr>
      <w:rPr>
        <w:rFonts w:ascii="Arial" w:hAnsi="Arial" w:hint="default"/>
      </w:rPr>
    </w:lvl>
    <w:lvl w:ilvl="3" w:tplc="FBA445C6" w:tentative="1">
      <w:start w:val="1"/>
      <w:numFmt w:val="bullet"/>
      <w:lvlText w:val=""/>
      <w:lvlJc w:val="left"/>
      <w:pPr>
        <w:tabs>
          <w:tab w:val="num" w:pos="2880"/>
        </w:tabs>
        <w:ind w:left="2880" w:hanging="360"/>
      </w:pPr>
      <w:rPr>
        <w:rFonts w:ascii="Symbol" w:hAnsi="Symbol" w:hint="default"/>
      </w:rPr>
    </w:lvl>
    <w:lvl w:ilvl="4" w:tplc="54A23E00" w:tentative="1">
      <w:start w:val="1"/>
      <w:numFmt w:val="bullet"/>
      <w:lvlText w:val=""/>
      <w:lvlJc w:val="left"/>
      <w:pPr>
        <w:tabs>
          <w:tab w:val="num" w:pos="3600"/>
        </w:tabs>
        <w:ind w:left="3600" w:hanging="360"/>
      </w:pPr>
      <w:rPr>
        <w:rFonts w:ascii="Symbol" w:hAnsi="Symbol" w:hint="default"/>
      </w:rPr>
    </w:lvl>
    <w:lvl w:ilvl="5" w:tplc="D940214A" w:tentative="1">
      <w:start w:val="1"/>
      <w:numFmt w:val="bullet"/>
      <w:lvlText w:val=""/>
      <w:lvlJc w:val="left"/>
      <w:pPr>
        <w:tabs>
          <w:tab w:val="num" w:pos="4320"/>
        </w:tabs>
        <w:ind w:left="4320" w:hanging="360"/>
      </w:pPr>
      <w:rPr>
        <w:rFonts w:ascii="Symbol" w:hAnsi="Symbol" w:hint="default"/>
      </w:rPr>
    </w:lvl>
    <w:lvl w:ilvl="6" w:tplc="88CC5E76" w:tentative="1">
      <w:start w:val="1"/>
      <w:numFmt w:val="bullet"/>
      <w:lvlText w:val=""/>
      <w:lvlJc w:val="left"/>
      <w:pPr>
        <w:tabs>
          <w:tab w:val="num" w:pos="5040"/>
        </w:tabs>
        <w:ind w:left="5040" w:hanging="360"/>
      </w:pPr>
      <w:rPr>
        <w:rFonts w:ascii="Symbol" w:hAnsi="Symbol" w:hint="default"/>
      </w:rPr>
    </w:lvl>
    <w:lvl w:ilvl="7" w:tplc="5D0E64D2" w:tentative="1">
      <w:start w:val="1"/>
      <w:numFmt w:val="bullet"/>
      <w:lvlText w:val=""/>
      <w:lvlJc w:val="left"/>
      <w:pPr>
        <w:tabs>
          <w:tab w:val="num" w:pos="5760"/>
        </w:tabs>
        <w:ind w:left="5760" w:hanging="360"/>
      </w:pPr>
      <w:rPr>
        <w:rFonts w:ascii="Symbol" w:hAnsi="Symbol" w:hint="default"/>
      </w:rPr>
    </w:lvl>
    <w:lvl w:ilvl="8" w:tplc="573E7EA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5A2685B"/>
    <w:multiLevelType w:val="hybridMultilevel"/>
    <w:tmpl w:val="4E5C9F10"/>
    <w:lvl w:ilvl="0" w:tplc="C330A346">
      <w:start w:val="1"/>
      <w:numFmt w:val="bullet"/>
      <w:lvlText w:val="•"/>
      <w:lvlJc w:val="left"/>
      <w:pPr>
        <w:tabs>
          <w:tab w:val="num" w:pos="360"/>
        </w:tabs>
        <w:ind w:left="360" w:hanging="360"/>
      </w:pPr>
      <w:rPr>
        <w:rFonts w:ascii="Arial" w:hAnsi="Arial" w:hint="default"/>
      </w:rPr>
    </w:lvl>
    <w:lvl w:ilvl="1" w:tplc="631ECBF4">
      <w:numFmt w:val="bullet"/>
      <w:lvlText w:val="•"/>
      <w:lvlJc w:val="left"/>
      <w:pPr>
        <w:tabs>
          <w:tab w:val="num" w:pos="1080"/>
        </w:tabs>
        <w:ind w:left="1080" w:hanging="360"/>
      </w:pPr>
      <w:rPr>
        <w:rFonts w:ascii="Arial" w:hAnsi="Arial" w:hint="default"/>
      </w:rPr>
    </w:lvl>
    <w:lvl w:ilvl="2" w:tplc="E808171C">
      <w:start w:val="1"/>
      <w:numFmt w:val="bullet"/>
      <w:lvlText w:val="•"/>
      <w:lvlJc w:val="left"/>
      <w:pPr>
        <w:tabs>
          <w:tab w:val="num" w:pos="1800"/>
        </w:tabs>
        <w:ind w:left="1800" w:hanging="360"/>
      </w:pPr>
      <w:rPr>
        <w:rFonts w:ascii="Arial" w:hAnsi="Arial" w:hint="default"/>
      </w:rPr>
    </w:lvl>
    <w:lvl w:ilvl="3" w:tplc="E5523C14" w:tentative="1">
      <w:start w:val="1"/>
      <w:numFmt w:val="bullet"/>
      <w:lvlText w:val="•"/>
      <w:lvlJc w:val="left"/>
      <w:pPr>
        <w:tabs>
          <w:tab w:val="num" w:pos="2520"/>
        </w:tabs>
        <w:ind w:left="2520" w:hanging="360"/>
      </w:pPr>
      <w:rPr>
        <w:rFonts w:ascii="Arial" w:hAnsi="Arial" w:hint="default"/>
      </w:rPr>
    </w:lvl>
    <w:lvl w:ilvl="4" w:tplc="554EEF24" w:tentative="1">
      <w:start w:val="1"/>
      <w:numFmt w:val="bullet"/>
      <w:lvlText w:val="•"/>
      <w:lvlJc w:val="left"/>
      <w:pPr>
        <w:tabs>
          <w:tab w:val="num" w:pos="3240"/>
        </w:tabs>
        <w:ind w:left="3240" w:hanging="360"/>
      </w:pPr>
      <w:rPr>
        <w:rFonts w:ascii="Arial" w:hAnsi="Arial" w:hint="default"/>
      </w:rPr>
    </w:lvl>
    <w:lvl w:ilvl="5" w:tplc="EAEA8FF6" w:tentative="1">
      <w:start w:val="1"/>
      <w:numFmt w:val="bullet"/>
      <w:lvlText w:val="•"/>
      <w:lvlJc w:val="left"/>
      <w:pPr>
        <w:tabs>
          <w:tab w:val="num" w:pos="3960"/>
        </w:tabs>
        <w:ind w:left="3960" w:hanging="360"/>
      </w:pPr>
      <w:rPr>
        <w:rFonts w:ascii="Arial" w:hAnsi="Arial" w:hint="default"/>
      </w:rPr>
    </w:lvl>
    <w:lvl w:ilvl="6" w:tplc="7BB09F26" w:tentative="1">
      <w:start w:val="1"/>
      <w:numFmt w:val="bullet"/>
      <w:lvlText w:val="•"/>
      <w:lvlJc w:val="left"/>
      <w:pPr>
        <w:tabs>
          <w:tab w:val="num" w:pos="4680"/>
        </w:tabs>
        <w:ind w:left="4680" w:hanging="360"/>
      </w:pPr>
      <w:rPr>
        <w:rFonts w:ascii="Arial" w:hAnsi="Arial" w:hint="default"/>
      </w:rPr>
    </w:lvl>
    <w:lvl w:ilvl="7" w:tplc="1E226F32" w:tentative="1">
      <w:start w:val="1"/>
      <w:numFmt w:val="bullet"/>
      <w:lvlText w:val="•"/>
      <w:lvlJc w:val="left"/>
      <w:pPr>
        <w:tabs>
          <w:tab w:val="num" w:pos="5400"/>
        </w:tabs>
        <w:ind w:left="5400" w:hanging="360"/>
      </w:pPr>
      <w:rPr>
        <w:rFonts w:ascii="Arial" w:hAnsi="Arial" w:hint="default"/>
      </w:rPr>
    </w:lvl>
    <w:lvl w:ilvl="8" w:tplc="5A9C9D7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C236A4"/>
    <w:multiLevelType w:val="hybridMultilevel"/>
    <w:tmpl w:val="CCCC443C"/>
    <w:lvl w:ilvl="0" w:tplc="262A6C68">
      <w:start w:val="1"/>
      <w:numFmt w:val="bullet"/>
      <w:lvlText w:val="•"/>
      <w:lvlJc w:val="left"/>
      <w:pPr>
        <w:tabs>
          <w:tab w:val="num" w:pos="360"/>
        </w:tabs>
        <w:ind w:left="360" w:hanging="360"/>
      </w:pPr>
      <w:rPr>
        <w:rFonts w:ascii="Arial" w:hAnsi="Arial" w:hint="default"/>
      </w:rPr>
    </w:lvl>
    <w:lvl w:ilvl="1" w:tplc="69D235E6">
      <w:numFmt w:val="bullet"/>
      <w:lvlText w:val="•"/>
      <w:lvlJc w:val="left"/>
      <w:pPr>
        <w:tabs>
          <w:tab w:val="num" w:pos="1080"/>
        </w:tabs>
        <w:ind w:left="1080" w:hanging="360"/>
      </w:pPr>
      <w:rPr>
        <w:rFonts w:ascii="Arial" w:hAnsi="Arial" w:hint="default"/>
      </w:rPr>
    </w:lvl>
    <w:lvl w:ilvl="2" w:tplc="1A5A45C8">
      <w:start w:val="1"/>
      <w:numFmt w:val="bullet"/>
      <w:lvlText w:val="•"/>
      <w:lvlJc w:val="left"/>
      <w:pPr>
        <w:tabs>
          <w:tab w:val="num" w:pos="1800"/>
        </w:tabs>
        <w:ind w:left="1800" w:hanging="360"/>
      </w:pPr>
      <w:rPr>
        <w:rFonts w:ascii="Arial" w:hAnsi="Arial" w:hint="default"/>
      </w:rPr>
    </w:lvl>
    <w:lvl w:ilvl="3" w:tplc="5CD6D4F0">
      <w:numFmt w:val="bullet"/>
      <w:lvlText w:val="•"/>
      <w:lvlJc w:val="left"/>
      <w:pPr>
        <w:tabs>
          <w:tab w:val="num" w:pos="2520"/>
        </w:tabs>
        <w:ind w:left="2520" w:hanging="360"/>
      </w:pPr>
      <w:rPr>
        <w:rFonts w:ascii="Arial" w:hAnsi="Arial" w:hint="default"/>
      </w:rPr>
    </w:lvl>
    <w:lvl w:ilvl="4" w:tplc="A19438C2" w:tentative="1">
      <w:start w:val="1"/>
      <w:numFmt w:val="bullet"/>
      <w:lvlText w:val="•"/>
      <w:lvlJc w:val="left"/>
      <w:pPr>
        <w:tabs>
          <w:tab w:val="num" w:pos="3240"/>
        </w:tabs>
        <w:ind w:left="3240" w:hanging="360"/>
      </w:pPr>
      <w:rPr>
        <w:rFonts w:ascii="Arial" w:hAnsi="Arial" w:hint="default"/>
      </w:rPr>
    </w:lvl>
    <w:lvl w:ilvl="5" w:tplc="BFA4A6C8" w:tentative="1">
      <w:start w:val="1"/>
      <w:numFmt w:val="bullet"/>
      <w:lvlText w:val="•"/>
      <w:lvlJc w:val="left"/>
      <w:pPr>
        <w:tabs>
          <w:tab w:val="num" w:pos="3960"/>
        </w:tabs>
        <w:ind w:left="3960" w:hanging="360"/>
      </w:pPr>
      <w:rPr>
        <w:rFonts w:ascii="Arial" w:hAnsi="Arial" w:hint="default"/>
      </w:rPr>
    </w:lvl>
    <w:lvl w:ilvl="6" w:tplc="F454CDFE" w:tentative="1">
      <w:start w:val="1"/>
      <w:numFmt w:val="bullet"/>
      <w:lvlText w:val="•"/>
      <w:lvlJc w:val="left"/>
      <w:pPr>
        <w:tabs>
          <w:tab w:val="num" w:pos="4680"/>
        </w:tabs>
        <w:ind w:left="4680" w:hanging="360"/>
      </w:pPr>
      <w:rPr>
        <w:rFonts w:ascii="Arial" w:hAnsi="Arial" w:hint="default"/>
      </w:rPr>
    </w:lvl>
    <w:lvl w:ilvl="7" w:tplc="17E860F4" w:tentative="1">
      <w:start w:val="1"/>
      <w:numFmt w:val="bullet"/>
      <w:lvlText w:val="•"/>
      <w:lvlJc w:val="left"/>
      <w:pPr>
        <w:tabs>
          <w:tab w:val="num" w:pos="5400"/>
        </w:tabs>
        <w:ind w:left="5400" w:hanging="360"/>
      </w:pPr>
      <w:rPr>
        <w:rFonts w:ascii="Arial" w:hAnsi="Arial" w:hint="default"/>
      </w:rPr>
    </w:lvl>
    <w:lvl w:ilvl="8" w:tplc="E9C23CB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F3689"/>
    <w:multiLevelType w:val="hybridMultilevel"/>
    <w:tmpl w:val="F4DC3BAC"/>
    <w:lvl w:ilvl="0" w:tplc="384294A0">
      <w:start w:val="1"/>
      <w:numFmt w:val="bullet"/>
      <w:lvlText w:val="•"/>
      <w:lvlJc w:val="left"/>
      <w:pPr>
        <w:tabs>
          <w:tab w:val="num" w:pos="720"/>
        </w:tabs>
        <w:ind w:left="720" w:hanging="360"/>
      </w:pPr>
      <w:rPr>
        <w:rFonts w:ascii="Arial" w:hAnsi="Arial" w:hint="default"/>
      </w:rPr>
    </w:lvl>
    <w:lvl w:ilvl="1" w:tplc="340AF32C">
      <w:numFmt w:val="bullet"/>
      <w:lvlText w:val="•"/>
      <w:lvlJc w:val="left"/>
      <w:pPr>
        <w:tabs>
          <w:tab w:val="num" w:pos="1440"/>
        </w:tabs>
        <w:ind w:left="1440" w:hanging="360"/>
      </w:pPr>
      <w:rPr>
        <w:rFonts w:ascii="Arial" w:hAnsi="Arial" w:hint="default"/>
      </w:rPr>
    </w:lvl>
    <w:lvl w:ilvl="2" w:tplc="6EEEFEA2">
      <w:numFmt w:val="bullet"/>
      <w:lvlText w:val="•"/>
      <w:lvlJc w:val="left"/>
      <w:pPr>
        <w:tabs>
          <w:tab w:val="num" w:pos="2160"/>
        </w:tabs>
        <w:ind w:left="2160" w:hanging="360"/>
      </w:pPr>
      <w:rPr>
        <w:rFonts w:ascii="Arial" w:hAnsi="Arial" w:hint="default"/>
      </w:rPr>
    </w:lvl>
    <w:lvl w:ilvl="3" w:tplc="10DC493A">
      <w:numFmt w:val="bullet"/>
      <w:lvlText w:val="•"/>
      <w:lvlJc w:val="left"/>
      <w:pPr>
        <w:tabs>
          <w:tab w:val="num" w:pos="2880"/>
        </w:tabs>
        <w:ind w:left="2880" w:hanging="360"/>
      </w:pPr>
      <w:rPr>
        <w:rFonts w:ascii="Arial" w:hAnsi="Arial" w:hint="default"/>
      </w:rPr>
    </w:lvl>
    <w:lvl w:ilvl="4" w:tplc="98ACA854">
      <w:start w:val="505"/>
      <w:numFmt w:val="bullet"/>
      <w:lvlText w:val="-"/>
      <w:lvlJc w:val="left"/>
      <w:pPr>
        <w:ind w:left="3600" w:hanging="360"/>
      </w:pPr>
      <w:rPr>
        <w:rFonts w:ascii="Times New Roman" w:eastAsia="MS Mincho" w:hAnsi="Times New Roman" w:cs="Times New Roman" w:hint="default"/>
      </w:rPr>
    </w:lvl>
    <w:lvl w:ilvl="5" w:tplc="CBEEFDBC" w:tentative="1">
      <w:start w:val="1"/>
      <w:numFmt w:val="bullet"/>
      <w:lvlText w:val="•"/>
      <w:lvlJc w:val="left"/>
      <w:pPr>
        <w:tabs>
          <w:tab w:val="num" w:pos="4320"/>
        </w:tabs>
        <w:ind w:left="4320" w:hanging="360"/>
      </w:pPr>
      <w:rPr>
        <w:rFonts w:ascii="Arial" w:hAnsi="Arial" w:hint="default"/>
      </w:rPr>
    </w:lvl>
    <w:lvl w:ilvl="6" w:tplc="D638BF6C" w:tentative="1">
      <w:start w:val="1"/>
      <w:numFmt w:val="bullet"/>
      <w:lvlText w:val="•"/>
      <w:lvlJc w:val="left"/>
      <w:pPr>
        <w:tabs>
          <w:tab w:val="num" w:pos="5040"/>
        </w:tabs>
        <w:ind w:left="5040" w:hanging="360"/>
      </w:pPr>
      <w:rPr>
        <w:rFonts w:ascii="Arial" w:hAnsi="Arial" w:hint="default"/>
      </w:rPr>
    </w:lvl>
    <w:lvl w:ilvl="7" w:tplc="4B9AC7A4" w:tentative="1">
      <w:start w:val="1"/>
      <w:numFmt w:val="bullet"/>
      <w:lvlText w:val="•"/>
      <w:lvlJc w:val="left"/>
      <w:pPr>
        <w:tabs>
          <w:tab w:val="num" w:pos="5760"/>
        </w:tabs>
        <w:ind w:left="5760" w:hanging="360"/>
      </w:pPr>
      <w:rPr>
        <w:rFonts w:ascii="Arial" w:hAnsi="Arial" w:hint="default"/>
      </w:rPr>
    </w:lvl>
    <w:lvl w:ilvl="8" w:tplc="63CE48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EE12D8C"/>
    <w:multiLevelType w:val="hybridMultilevel"/>
    <w:tmpl w:val="0B923CF0"/>
    <w:lvl w:ilvl="0" w:tplc="544ECC10">
      <w:start w:val="1"/>
      <w:numFmt w:val="bullet"/>
      <w:lvlText w:val="•"/>
      <w:lvlJc w:val="left"/>
      <w:pPr>
        <w:tabs>
          <w:tab w:val="num" w:pos="360"/>
        </w:tabs>
        <w:ind w:left="360" w:hanging="360"/>
      </w:pPr>
      <w:rPr>
        <w:rFonts w:ascii="Arial" w:hAnsi="Arial" w:hint="default"/>
      </w:rPr>
    </w:lvl>
    <w:lvl w:ilvl="1" w:tplc="13B0910C">
      <w:numFmt w:val="bullet"/>
      <w:lvlText w:val="•"/>
      <w:lvlJc w:val="left"/>
      <w:pPr>
        <w:tabs>
          <w:tab w:val="num" w:pos="1080"/>
        </w:tabs>
        <w:ind w:left="1080" w:hanging="360"/>
      </w:pPr>
      <w:rPr>
        <w:rFonts w:ascii="Arial" w:hAnsi="Arial" w:hint="default"/>
      </w:rPr>
    </w:lvl>
    <w:lvl w:ilvl="2" w:tplc="10F27B90">
      <w:start w:val="1"/>
      <w:numFmt w:val="bullet"/>
      <w:lvlText w:val="•"/>
      <w:lvlJc w:val="left"/>
      <w:pPr>
        <w:tabs>
          <w:tab w:val="num" w:pos="1800"/>
        </w:tabs>
        <w:ind w:left="1800" w:hanging="360"/>
      </w:pPr>
      <w:rPr>
        <w:rFonts w:ascii="Arial" w:hAnsi="Arial" w:hint="default"/>
      </w:rPr>
    </w:lvl>
    <w:lvl w:ilvl="3" w:tplc="AB8E0DA8" w:tentative="1">
      <w:start w:val="1"/>
      <w:numFmt w:val="bullet"/>
      <w:lvlText w:val="•"/>
      <w:lvlJc w:val="left"/>
      <w:pPr>
        <w:tabs>
          <w:tab w:val="num" w:pos="2520"/>
        </w:tabs>
        <w:ind w:left="2520" w:hanging="360"/>
      </w:pPr>
      <w:rPr>
        <w:rFonts w:ascii="Arial" w:hAnsi="Arial" w:hint="default"/>
      </w:rPr>
    </w:lvl>
    <w:lvl w:ilvl="4" w:tplc="43267F90" w:tentative="1">
      <w:start w:val="1"/>
      <w:numFmt w:val="bullet"/>
      <w:lvlText w:val="•"/>
      <w:lvlJc w:val="left"/>
      <w:pPr>
        <w:tabs>
          <w:tab w:val="num" w:pos="3240"/>
        </w:tabs>
        <w:ind w:left="3240" w:hanging="360"/>
      </w:pPr>
      <w:rPr>
        <w:rFonts w:ascii="Arial" w:hAnsi="Arial" w:hint="default"/>
      </w:rPr>
    </w:lvl>
    <w:lvl w:ilvl="5" w:tplc="469C52F4" w:tentative="1">
      <w:start w:val="1"/>
      <w:numFmt w:val="bullet"/>
      <w:lvlText w:val="•"/>
      <w:lvlJc w:val="left"/>
      <w:pPr>
        <w:tabs>
          <w:tab w:val="num" w:pos="3960"/>
        </w:tabs>
        <w:ind w:left="3960" w:hanging="360"/>
      </w:pPr>
      <w:rPr>
        <w:rFonts w:ascii="Arial" w:hAnsi="Arial" w:hint="default"/>
      </w:rPr>
    </w:lvl>
    <w:lvl w:ilvl="6" w:tplc="BA36378A" w:tentative="1">
      <w:start w:val="1"/>
      <w:numFmt w:val="bullet"/>
      <w:lvlText w:val="•"/>
      <w:lvlJc w:val="left"/>
      <w:pPr>
        <w:tabs>
          <w:tab w:val="num" w:pos="4680"/>
        </w:tabs>
        <w:ind w:left="4680" w:hanging="360"/>
      </w:pPr>
      <w:rPr>
        <w:rFonts w:ascii="Arial" w:hAnsi="Arial" w:hint="default"/>
      </w:rPr>
    </w:lvl>
    <w:lvl w:ilvl="7" w:tplc="39B09134" w:tentative="1">
      <w:start w:val="1"/>
      <w:numFmt w:val="bullet"/>
      <w:lvlText w:val="•"/>
      <w:lvlJc w:val="left"/>
      <w:pPr>
        <w:tabs>
          <w:tab w:val="num" w:pos="5400"/>
        </w:tabs>
        <w:ind w:left="5400" w:hanging="360"/>
      </w:pPr>
      <w:rPr>
        <w:rFonts w:ascii="Arial" w:hAnsi="Arial" w:hint="default"/>
      </w:rPr>
    </w:lvl>
    <w:lvl w:ilvl="8" w:tplc="1476340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A323C96"/>
    <w:multiLevelType w:val="hybridMultilevel"/>
    <w:tmpl w:val="22BE585E"/>
    <w:lvl w:ilvl="0" w:tplc="9A0EAD84">
      <w:start w:val="1"/>
      <w:numFmt w:val="bullet"/>
      <w:lvlText w:val="•"/>
      <w:lvlJc w:val="left"/>
      <w:pPr>
        <w:tabs>
          <w:tab w:val="num" w:pos="720"/>
        </w:tabs>
        <w:ind w:left="720" w:hanging="360"/>
      </w:pPr>
      <w:rPr>
        <w:rFonts w:ascii="Arial" w:hAnsi="Arial" w:hint="default"/>
      </w:rPr>
    </w:lvl>
    <w:lvl w:ilvl="1" w:tplc="0C5229A4">
      <w:numFmt w:val="bullet"/>
      <w:lvlText w:val="•"/>
      <w:lvlJc w:val="left"/>
      <w:pPr>
        <w:tabs>
          <w:tab w:val="num" w:pos="1440"/>
        </w:tabs>
        <w:ind w:left="1440" w:hanging="360"/>
      </w:pPr>
      <w:rPr>
        <w:rFonts w:ascii="Arial" w:hAnsi="Arial" w:hint="default"/>
      </w:rPr>
    </w:lvl>
    <w:lvl w:ilvl="2" w:tplc="F3EC7068">
      <w:start w:val="1"/>
      <w:numFmt w:val="bullet"/>
      <w:lvlText w:val="•"/>
      <w:lvlJc w:val="left"/>
      <w:pPr>
        <w:tabs>
          <w:tab w:val="num" w:pos="2160"/>
        </w:tabs>
        <w:ind w:left="2160" w:hanging="360"/>
      </w:pPr>
      <w:rPr>
        <w:rFonts w:ascii="Arial" w:hAnsi="Arial" w:hint="default"/>
      </w:rPr>
    </w:lvl>
    <w:lvl w:ilvl="3" w:tplc="E57C86C8" w:tentative="1">
      <w:start w:val="1"/>
      <w:numFmt w:val="bullet"/>
      <w:lvlText w:val="•"/>
      <w:lvlJc w:val="left"/>
      <w:pPr>
        <w:tabs>
          <w:tab w:val="num" w:pos="2880"/>
        </w:tabs>
        <w:ind w:left="2880" w:hanging="360"/>
      </w:pPr>
      <w:rPr>
        <w:rFonts w:ascii="Arial" w:hAnsi="Arial" w:hint="default"/>
      </w:rPr>
    </w:lvl>
    <w:lvl w:ilvl="4" w:tplc="4D2E6DB8" w:tentative="1">
      <w:start w:val="1"/>
      <w:numFmt w:val="bullet"/>
      <w:lvlText w:val="•"/>
      <w:lvlJc w:val="left"/>
      <w:pPr>
        <w:tabs>
          <w:tab w:val="num" w:pos="3600"/>
        </w:tabs>
        <w:ind w:left="3600" w:hanging="360"/>
      </w:pPr>
      <w:rPr>
        <w:rFonts w:ascii="Arial" w:hAnsi="Arial" w:hint="default"/>
      </w:rPr>
    </w:lvl>
    <w:lvl w:ilvl="5" w:tplc="89AAA222" w:tentative="1">
      <w:start w:val="1"/>
      <w:numFmt w:val="bullet"/>
      <w:lvlText w:val="•"/>
      <w:lvlJc w:val="left"/>
      <w:pPr>
        <w:tabs>
          <w:tab w:val="num" w:pos="4320"/>
        </w:tabs>
        <w:ind w:left="4320" w:hanging="360"/>
      </w:pPr>
      <w:rPr>
        <w:rFonts w:ascii="Arial" w:hAnsi="Arial" w:hint="default"/>
      </w:rPr>
    </w:lvl>
    <w:lvl w:ilvl="6" w:tplc="92A2F6AC" w:tentative="1">
      <w:start w:val="1"/>
      <w:numFmt w:val="bullet"/>
      <w:lvlText w:val="•"/>
      <w:lvlJc w:val="left"/>
      <w:pPr>
        <w:tabs>
          <w:tab w:val="num" w:pos="5040"/>
        </w:tabs>
        <w:ind w:left="5040" w:hanging="360"/>
      </w:pPr>
      <w:rPr>
        <w:rFonts w:ascii="Arial" w:hAnsi="Arial" w:hint="default"/>
      </w:rPr>
    </w:lvl>
    <w:lvl w:ilvl="7" w:tplc="D51E75C4" w:tentative="1">
      <w:start w:val="1"/>
      <w:numFmt w:val="bullet"/>
      <w:lvlText w:val="•"/>
      <w:lvlJc w:val="left"/>
      <w:pPr>
        <w:tabs>
          <w:tab w:val="num" w:pos="5760"/>
        </w:tabs>
        <w:ind w:left="5760" w:hanging="360"/>
      </w:pPr>
      <w:rPr>
        <w:rFonts w:ascii="Arial" w:hAnsi="Arial" w:hint="default"/>
      </w:rPr>
    </w:lvl>
    <w:lvl w:ilvl="8" w:tplc="723AA1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20E543E"/>
    <w:multiLevelType w:val="hybridMultilevel"/>
    <w:tmpl w:val="064E53D8"/>
    <w:lvl w:ilvl="0" w:tplc="D7E29C5C">
      <w:start w:val="1"/>
      <w:numFmt w:val="bullet"/>
      <w:lvlText w:val=""/>
      <w:lvlJc w:val="left"/>
      <w:pPr>
        <w:tabs>
          <w:tab w:val="num" w:pos="720"/>
        </w:tabs>
        <w:ind w:left="720" w:hanging="360"/>
      </w:pPr>
      <w:rPr>
        <w:rFonts w:ascii="Symbol" w:hAnsi="Symbol" w:hint="default"/>
      </w:rPr>
    </w:lvl>
    <w:lvl w:ilvl="1" w:tplc="F77A9CFE">
      <w:numFmt w:val="bullet"/>
      <w:lvlText w:val="•"/>
      <w:lvlJc w:val="left"/>
      <w:pPr>
        <w:tabs>
          <w:tab w:val="num" w:pos="1440"/>
        </w:tabs>
        <w:ind w:left="1440" w:hanging="360"/>
      </w:pPr>
      <w:rPr>
        <w:rFonts w:ascii="Arial" w:hAnsi="Arial" w:hint="default"/>
      </w:rPr>
    </w:lvl>
    <w:lvl w:ilvl="2" w:tplc="2BA499C4">
      <w:numFmt w:val="bullet"/>
      <w:lvlText w:val="•"/>
      <w:lvlJc w:val="left"/>
      <w:pPr>
        <w:tabs>
          <w:tab w:val="num" w:pos="2160"/>
        </w:tabs>
        <w:ind w:left="2160" w:hanging="360"/>
      </w:pPr>
      <w:rPr>
        <w:rFonts w:ascii="Arial" w:hAnsi="Arial" w:hint="default"/>
      </w:rPr>
    </w:lvl>
    <w:lvl w:ilvl="3" w:tplc="742C4A1E" w:tentative="1">
      <w:start w:val="1"/>
      <w:numFmt w:val="bullet"/>
      <w:lvlText w:val=""/>
      <w:lvlJc w:val="left"/>
      <w:pPr>
        <w:tabs>
          <w:tab w:val="num" w:pos="2880"/>
        </w:tabs>
        <w:ind w:left="2880" w:hanging="360"/>
      </w:pPr>
      <w:rPr>
        <w:rFonts w:ascii="Symbol" w:hAnsi="Symbol" w:hint="default"/>
      </w:rPr>
    </w:lvl>
    <w:lvl w:ilvl="4" w:tplc="EB2226A8" w:tentative="1">
      <w:start w:val="1"/>
      <w:numFmt w:val="bullet"/>
      <w:lvlText w:val=""/>
      <w:lvlJc w:val="left"/>
      <w:pPr>
        <w:tabs>
          <w:tab w:val="num" w:pos="3600"/>
        </w:tabs>
        <w:ind w:left="3600" w:hanging="360"/>
      </w:pPr>
      <w:rPr>
        <w:rFonts w:ascii="Symbol" w:hAnsi="Symbol" w:hint="default"/>
      </w:rPr>
    </w:lvl>
    <w:lvl w:ilvl="5" w:tplc="88CC63FE" w:tentative="1">
      <w:start w:val="1"/>
      <w:numFmt w:val="bullet"/>
      <w:lvlText w:val=""/>
      <w:lvlJc w:val="left"/>
      <w:pPr>
        <w:tabs>
          <w:tab w:val="num" w:pos="4320"/>
        </w:tabs>
        <w:ind w:left="4320" w:hanging="360"/>
      </w:pPr>
      <w:rPr>
        <w:rFonts w:ascii="Symbol" w:hAnsi="Symbol" w:hint="default"/>
      </w:rPr>
    </w:lvl>
    <w:lvl w:ilvl="6" w:tplc="8E447180" w:tentative="1">
      <w:start w:val="1"/>
      <w:numFmt w:val="bullet"/>
      <w:lvlText w:val=""/>
      <w:lvlJc w:val="left"/>
      <w:pPr>
        <w:tabs>
          <w:tab w:val="num" w:pos="5040"/>
        </w:tabs>
        <w:ind w:left="5040" w:hanging="360"/>
      </w:pPr>
      <w:rPr>
        <w:rFonts w:ascii="Symbol" w:hAnsi="Symbol" w:hint="default"/>
      </w:rPr>
    </w:lvl>
    <w:lvl w:ilvl="7" w:tplc="AD9A91FA" w:tentative="1">
      <w:start w:val="1"/>
      <w:numFmt w:val="bullet"/>
      <w:lvlText w:val=""/>
      <w:lvlJc w:val="left"/>
      <w:pPr>
        <w:tabs>
          <w:tab w:val="num" w:pos="5760"/>
        </w:tabs>
        <w:ind w:left="5760" w:hanging="360"/>
      </w:pPr>
      <w:rPr>
        <w:rFonts w:ascii="Symbol" w:hAnsi="Symbol" w:hint="default"/>
      </w:rPr>
    </w:lvl>
    <w:lvl w:ilvl="8" w:tplc="A498C33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2"/>
  </w:num>
  <w:num w:numId="12">
    <w:abstractNumId w:val="17"/>
  </w:num>
  <w:num w:numId="13">
    <w:abstractNumId w:val="15"/>
  </w:num>
  <w:num w:numId="14">
    <w:abstractNumId w:val="11"/>
  </w:num>
  <w:num w:numId="15">
    <w:abstractNumId w:val="19"/>
  </w:num>
  <w:num w:numId="16">
    <w:abstractNumId w:val="2"/>
  </w:num>
  <w:num w:numId="17">
    <w:abstractNumId w:val="20"/>
  </w:num>
  <w:num w:numId="18">
    <w:abstractNumId w:val="0"/>
  </w:num>
  <w:num w:numId="19">
    <w:abstractNumId w:val="10"/>
  </w:num>
  <w:num w:numId="20">
    <w:abstractNumId w:val="12"/>
  </w:num>
  <w:num w:numId="21">
    <w:abstractNumId w:val="7"/>
  </w:num>
  <w:num w:numId="22">
    <w:abstractNumId w:val="9"/>
  </w:num>
  <w:num w:numId="23">
    <w:abstractNumId w:val="23"/>
  </w:num>
  <w:num w:numId="24">
    <w:abstractNumId w:val="5"/>
  </w:num>
  <w:num w:numId="25">
    <w:abstractNumId w:val="8"/>
  </w:num>
  <w:num w:numId="26">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07FF9"/>
    <w:rsid w:val="00011E42"/>
    <w:rsid w:val="00012220"/>
    <w:rsid w:val="00013845"/>
    <w:rsid w:val="00013A17"/>
    <w:rsid w:val="0001511B"/>
    <w:rsid w:val="0001530B"/>
    <w:rsid w:val="00016123"/>
    <w:rsid w:val="000172F0"/>
    <w:rsid w:val="000176F5"/>
    <w:rsid w:val="0002052C"/>
    <w:rsid w:val="00021743"/>
    <w:rsid w:val="00021CAE"/>
    <w:rsid w:val="00021F19"/>
    <w:rsid w:val="000224EE"/>
    <w:rsid w:val="0002357C"/>
    <w:rsid w:val="000243FC"/>
    <w:rsid w:val="00024952"/>
    <w:rsid w:val="00025358"/>
    <w:rsid w:val="00025543"/>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2749"/>
    <w:rsid w:val="0004301E"/>
    <w:rsid w:val="00043024"/>
    <w:rsid w:val="000440C7"/>
    <w:rsid w:val="00044B4C"/>
    <w:rsid w:val="000459BE"/>
    <w:rsid w:val="00045E08"/>
    <w:rsid w:val="00050545"/>
    <w:rsid w:val="00050957"/>
    <w:rsid w:val="00050DFD"/>
    <w:rsid w:val="00051788"/>
    <w:rsid w:val="00051C39"/>
    <w:rsid w:val="000523C0"/>
    <w:rsid w:val="000527A5"/>
    <w:rsid w:val="000531E5"/>
    <w:rsid w:val="00053B21"/>
    <w:rsid w:val="00053BDB"/>
    <w:rsid w:val="0005434E"/>
    <w:rsid w:val="00054BC2"/>
    <w:rsid w:val="000554F4"/>
    <w:rsid w:val="0005634C"/>
    <w:rsid w:val="00056D35"/>
    <w:rsid w:val="00056E8E"/>
    <w:rsid w:val="00056EDD"/>
    <w:rsid w:val="0005737D"/>
    <w:rsid w:val="000575CC"/>
    <w:rsid w:val="000578FA"/>
    <w:rsid w:val="00057DED"/>
    <w:rsid w:val="00060EEF"/>
    <w:rsid w:val="00061A8B"/>
    <w:rsid w:val="0006353B"/>
    <w:rsid w:val="00063883"/>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7F8"/>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3C1"/>
    <w:rsid w:val="000E0751"/>
    <w:rsid w:val="000E0994"/>
    <w:rsid w:val="000E1512"/>
    <w:rsid w:val="000E19A7"/>
    <w:rsid w:val="000E2DC9"/>
    <w:rsid w:val="000E3321"/>
    <w:rsid w:val="000E461C"/>
    <w:rsid w:val="000E5783"/>
    <w:rsid w:val="000E5D13"/>
    <w:rsid w:val="000E5EBF"/>
    <w:rsid w:val="000E618A"/>
    <w:rsid w:val="000E690B"/>
    <w:rsid w:val="000E715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34C"/>
    <w:rsid w:val="00133A0A"/>
    <w:rsid w:val="00134030"/>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89"/>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1C27"/>
    <w:rsid w:val="001C20F0"/>
    <w:rsid w:val="001C3104"/>
    <w:rsid w:val="001C4B85"/>
    <w:rsid w:val="001C4E21"/>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EAE"/>
    <w:rsid w:val="002171BB"/>
    <w:rsid w:val="002173D9"/>
    <w:rsid w:val="0022133C"/>
    <w:rsid w:val="00221ED4"/>
    <w:rsid w:val="00222631"/>
    <w:rsid w:val="002228D1"/>
    <w:rsid w:val="002230EB"/>
    <w:rsid w:val="002235E7"/>
    <w:rsid w:val="00223E14"/>
    <w:rsid w:val="00224288"/>
    <w:rsid w:val="002243DF"/>
    <w:rsid w:val="00226CE0"/>
    <w:rsid w:val="00226D25"/>
    <w:rsid w:val="00227B2B"/>
    <w:rsid w:val="00227E27"/>
    <w:rsid w:val="00227FE1"/>
    <w:rsid w:val="00230324"/>
    <w:rsid w:val="00230984"/>
    <w:rsid w:val="00231F46"/>
    <w:rsid w:val="002326B7"/>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7E2"/>
    <w:rsid w:val="002509D0"/>
    <w:rsid w:val="00253327"/>
    <w:rsid w:val="0025373D"/>
    <w:rsid w:val="002542BB"/>
    <w:rsid w:val="002547EB"/>
    <w:rsid w:val="00255AFA"/>
    <w:rsid w:val="00255EAD"/>
    <w:rsid w:val="0026077C"/>
    <w:rsid w:val="0026138A"/>
    <w:rsid w:val="00261BB3"/>
    <w:rsid w:val="00261E2B"/>
    <w:rsid w:val="00262700"/>
    <w:rsid w:val="00262822"/>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810"/>
    <w:rsid w:val="00273A6D"/>
    <w:rsid w:val="00273B33"/>
    <w:rsid w:val="00273EB9"/>
    <w:rsid w:val="002742D0"/>
    <w:rsid w:val="00275844"/>
    <w:rsid w:val="0027597C"/>
    <w:rsid w:val="00275C10"/>
    <w:rsid w:val="00276050"/>
    <w:rsid w:val="00276891"/>
    <w:rsid w:val="00276F8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1F0"/>
    <w:rsid w:val="00291541"/>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1EC"/>
    <w:rsid w:val="002B0A1B"/>
    <w:rsid w:val="002B15A0"/>
    <w:rsid w:val="002B52C7"/>
    <w:rsid w:val="002B5728"/>
    <w:rsid w:val="002B5A86"/>
    <w:rsid w:val="002B607F"/>
    <w:rsid w:val="002B7961"/>
    <w:rsid w:val="002C1A81"/>
    <w:rsid w:val="002C1CDD"/>
    <w:rsid w:val="002C1DE0"/>
    <w:rsid w:val="002C1F9E"/>
    <w:rsid w:val="002C22E6"/>
    <w:rsid w:val="002C25CA"/>
    <w:rsid w:val="002C394F"/>
    <w:rsid w:val="002C3D69"/>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643"/>
    <w:rsid w:val="002F5AE4"/>
    <w:rsid w:val="002F6C18"/>
    <w:rsid w:val="002F6CFC"/>
    <w:rsid w:val="002F6DE8"/>
    <w:rsid w:val="002F744D"/>
    <w:rsid w:val="002F74D3"/>
    <w:rsid w:val="002F7C0E"/>
    <w:rsid w:val="002F7F42"/>
    <w:rsid w:val="00300BAE"/>
    <w:rsid w:val="003019E5"/>
    <w:rsid w:val="00301E5E"/>
    <w:rsid w:val="003027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6CD"/>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83A"/>
    <w:rsid w:val="003B0971"/>
    <w:rsid w:val="003B0A14"/>
    <w:rsid w:val="003B17E0"/>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178C"/>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B7A"/>
    <w:rsid w:val="003F6FBE"/>
    <w:rsid w:val="003F727B"/>
    <w:rsid w:val="003F77E2"/>
    <w:rsid w:val="00401245"/>
    <w:rsid w:val="004013BC"/>
    <w:rsid w:val="004013F3"/>
    <w:rsid w:val="00401418"/>
    <w:rsid w:val="004022CB"/>
    <w:rsid w:val="004023F2"/>
    <w:rsid w:val="004056CB"/>
    <w:rsid w:val="00406096"/>
    <w:rsid w:val="004072B9"/>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25E"/>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2B3B"/>
    <w:rsid w:val="00483230"/>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24D0"/>
    <w:rsid w:val="004A37FD"/>
    <w:rsid w:val="004A39CB"/>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231"/>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5A50"/>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05"/>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5E02"/>
    <w:rsid w:val="005861C9"/>
    <w:rsid w:val="00586B0B"/>
    <w:rsid w:val="00587308"/>
    <w:rsid w:val="00587CFE"/>
    <w:rsid w:val="0059003D"/>
    <w:rsid w:val="00590323"/>
    <w:rsid w:val="00592401"/>
    <w:rsid w:val="00592642"/>
    <w:rsid w:val="00592D57"/>
    <w:rsid w:val="00594C22"/>
    <w:rsid w:val="00594C68"/>
    <w:rsid w:val="00595549"/>
    <w:rsid w:val="00596454"/>
    <w:rsid w:val="00596525"/>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13B4"/>
    <w:rsid w:val="005B3566"/>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766"/>
    <w:rsid w:val="005D595E"/>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770"/>
    <w:rsid w:val="00643B46"/>
    <w:rsid w:val="006458B5"/>
    <w:rsid w:val="00645AFC"/>
    <w:rsid w:val="00646584"/>
    <w:rsid w:val="006476FB"/>
    <w:rsid w:val="00651ADE"/>
    <w:rsid w:val="00651B8F"/>
    <w:rsid w:val="00651CF2"/>
    <w:rsid w:val="00651E3F"/>
    <w:rsid w:val="0065271C"/>
    <w:rsid w:val="006529FD"/>
    <w:rsid w:val="00652AAC"/>
    <w:rsid w:val="00652CF2"/>
    <w:rsid w:val="00653123"/>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965"/>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32E"/>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27F"/>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0DB"/>
    <w:rsid w:val="006D0146"/>
    <w:rsid w:val="006D0182"/>
    <w:rsid w:val="006D08AE"/>
    <w:rsid w:val="006D0A30"/>
    <w:rsid w:val="006D1BCA"/>
    <w:rsid w:val="006D35B4"/>
    <w:rsid w:val="006D516E"/>
    <w:rsid w:val="006D53B5"/>
    <w:rsid w:val="006D6507"/>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44C"/>
    <w:rsid w:val="007155A3"/>
    <w:rsid w:val="00715DCD"/>
    <w:rsid w:val="007167E6"/>
    <w:rsid w:val="00716C7F"/>
    <w:rsid w:val="007170A3"/>
    <w:rsid w:val="00717156"/>
    <w:rsid w:val="00717D2A"/>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27E12"/>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51EAD"/>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D1A"/>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E45"/>
    <w:rsid w:val="00802FFF"/>
    <w:rsid w:val="0080357F"/>
    <w:rsid w:val="00803808"/>
    <w:rsid w:val="008040C0"/>
    <w:rsid w:val="008062C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3A3D"/>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31"/>
    <w:rsid w:val="008558CB"/>
    <w:rsid w:val="00857127"/>
    <w:rsid w:val="0085733A"/>
    <w:rsid w:val="00857703"/>
    <w:rsid w:val="00857B7F"/>
    <w:rsid w:val="00857D66"/>
    <w:rsid w:val="008601F0"/>
    <w:rsid w:val="00860F1F"/>
    <w:rsid w:val="0086156B"/>
    <w:rsid w:val="00862350"/>
    <w:rsid w:val="00862FE2"/>
    <w:rsid w:val="00864D99"/>
    <w:rsid w:val="00865D01"/>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AC5"/>
    <w:rsid w:val="00880DC8"/>
    <w:rsid w:val="00880E4F"/>
    <w:rsid w:val="00880EAB"/>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3FC"/>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5FAF"/>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5C5B"/>
    <w:rsid w:val="009168DE"/>
    <w:rsid w:val="00921225"/>
    <w:rsid w:val="00921C43"/>
    <w:rsid w:val="0092251F"/>
    <w:rsid w:val="009236DA"/>
    <w:rsid w:val="00923A06"/>
    <w:rsid w:val="00923AE6"/>
    <w:rsid w:val="00924A1A"/>
    <w:rsid w:val="009259E6"/>
    <w:rsid w:val="00926483"/>
    <w:rsid w:val="00927186"/>
    <w:rsid w:val="00931141"/>
    <w:rsid w:val="009312F2"/>
    <w:rsid w:val="00931573"/>
    <w:rsid w:val="00931E76"/>
    <w:rsid w:val="00931FC0"/>
    <w:rsid w:val="00933A0E"/>
    <w:rsid w:val="00933C9A"/>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3EC"/>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391"/>
    <w:rsid w:val="009C2E39"/>
    <w:rsid w:val="009C2E5C"/>
    <w:rsid w:val="009C2FD8"/>
    <w:rsid w:val="009C3699"/>
    <w:rsid w:val="009C37E6"/>
    <w:rsid w:val="009C3CC5"/>
    <w:rsid w:val="009C42E6"/>
    <w:rsid w:val="009C5659"/>
    <w:rsid w:val="009C65F7"/>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6EB2"/>
    <w:rsid w:val="009E7CE4"/>
    <w:rsid w:val="009F18DA"/>
    <w:rsid w:val="009F1BC3"/>
    <w:rsid w:val="009F25D0"/>
    <w:rsid w:val="009F5925"/>
    <w:rsid w:val="009F6496"/>
    <w:rsid w:val="009F68A4"/>
    <w:rsid w:val="009F737C"/>
    <w:rsid w:val="009F7748"/>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387"/>
    <w:rsid w:val="00A54695"/>
    <w:rsid w:val="00A54962"/>
    <w:rsid w:val="00A54C14"/>
    <w:rsid w:val="00A54DD1"/>
    <w:rsid w:val="00A55792"/>
    <w:rsid w:val="00A55AF0"/>
    <w:rsid w:val="00A55EAD"/>
    <w:rsid w:val="00A56205"/>
    <w:rsid w:val="00A569CF"/>
    <w:rsid w:val="00A56DA6"/>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1B68"/>
    <w:rsid w:val="00A82896"/>
    <w:rsid w:val="00A834F6"/>
    <w:rsid w:val="00A83B82"/>
    <w:rsid w:val="00A8447F"/>
    <w:rsid w:val="00A8484B"/>
    <w:rsid w:val="00A84F17"/>
    <w:rsid w:val="00A852A7"/>
    <w:rsid w:val="00A85D24"/>
    <w:rsid w:val="00A85D54"/>
    <w:rsid w:val="00A85FBC"/>
    <w:rsid w:val="00A86053"/>
    <w:rsid w:val="00A8730E"/>
    <w:rsid w:val="00A876FA"/>
    <w:rsid w:val="00A9005D"/>
    <w:rsid w:val="00A904CF"/>
    <w:rsid w:val="00A90520"/>
    <w:rsid w:val="00A90B07"/>
    <w:rsid w:val="00A91016"/>
    <w:rsid w:val="00A91DEC"/>
    <w:rsid w:val="00A91F0F"/>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83C"/>
    <w:rsid w:val="00AA399E"/>
    <w:rsid w:val="00AA3E66"/>
    <w:rsid w:val="00AA4942"/>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6E56"/>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1D5"/>
    <w:rsid w:val="00AF03A3"/>
    <w:rsid w:val="00AF1273"/>
    <w:rsid w:val="00AF15CC"/>
    <w:rsid w:val="00AF1D8A"/>
    <w:rsid w:val="00AF2AAF"/>
    <w:rsid w:val="00AF2FBA"/>
    <w:rsid w:val="00AF304D"/>
    <w:rsid w:val="00AF3139"/>
    <w:rsid w:val="00AF3670"/>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6BC"/>
    <w:rsid w:val="00B17F57"/>
    <w:rsid w:val="00B20128"/>
    <w:rsid w:val="00B20A16"/>
    <w:rsid w:val="00B20F33"/>
    <w:rsid w:val="00B21156"/>
    <w:rsid w:val="00B21715"/>
    <w:rsid w:val="00B2295D"/>
    <w:rsid w:val="00B22B36"/>
    <w:rsid w:val="00B22DBA"/>
    <w:rsid w:val="00B2307D"/>
    <w:rsid w:val="00B230C1"/>
    <w:rsid w:val="00B250D2"/>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4317"/>
    <w:rsid w:val="00B45243"/>
    <w:rsid w:val="00B45CDF"/>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1575"/>
    <w:rsid w:val="00B61DCF"/>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74F"/>
    <w:rsid w:val="00BC4566"/>
    <w:rsid w:val="00BC62ED"/>
    <w:rsid w:val="00BC63F4"/>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4BC9"/>
    <w:rsid w:val="00BF509F"/>
    <w:rsid w:val="00BF556F"/>
    <w:rsid w:val="00BF6968"/>
    <w:rsid w:val="00BF70D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851"/>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38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4B49"/>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C7AA2"/>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7D"/>
    <w:rsid w:val="00CE5CF6"/>
    <w:rsid w:val="00CE6563"/>
    <w:rsid w:val="00CE65FA"/>
    <w:rsid w:val="00CE705E"/>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3D59"/>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684"/>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DAA"/>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F1F"/>
    <w:rsid w:val="00DA4887"/>
    <w:rsid w:val="00DA53B2"/>
    <w:rsid w:val="00DA5661"/>
    <w:rsid w:val="00DA650B"/>
    <w:rsid w:val="00DA6D1C"/>
    <w:rsid w:val="00DA70EA"/>
    <w:rsid w:val="00DA7545"/>
    <w:rsid w:val="00DA7549"/>
    <w:rsid w:val="00DA79A9"/>
    <w:rsid w:val="00DA7CE5"/>
    <w:rsid w:val="00DA7E76"/>
    <w:rsid w:val="00DB137A"/>
    <w:rsid w:val="00DB1415"/>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1E90"/>
    <w:rsid w:val="00DE2285"/>
    <w:rsid w:val="00DE296E"/>
    <w:rsid w:val="00DE2D02"/>
    <w:rsid w:val="00DE33A3"/>
    <w:rsid w:val="00DE4AD1"/>
    <w:rsid w:val="00DE4FD9"/>
    <w:rsid w:val="00DE5454"/>
    <w:rsid w:val="00DE5907"/>
    <w:rsid w:val="00DE595E"/>
    <w:rsid w:val="00DE7B5A"/>
    <w:rsid w:val="00DF058A"/>
    <w:rsid w:val="00DF1EBF"/>
    <w:rsid w:val="00DF215B"/>
    <w:rsid w:val="00DF2C08"/>
    <w:rsid w:val="00DF4286"/>
    <w:rsid w:val="00DF6B6D"/>
    <w:rsid w:val="00DF7E69"/>
    <w:rsid w:val="00E00625"/>
    <w:rsid w:val="00E00DC7"/>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5E2"/>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D70"/>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A6D"/>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19D"/>
    <w:rsid w:val="00EB7EBD"/>
    <w:rsid w:val="00EC0262"/>
    <w:rsid w:val="00EC0DDD"/>
    <w:rsid w:val="00EC1967"/>
    <w:rsid w:val="00EC2C55"/>
    <w:rsid w:val="00EC3220"/>
    <w:rsid w:val="00EC3A24"/>
    <w:rsid w:val="00EC3C1A"/>
    <w:rsid w:val="00EC3C52"/>
    <w:rsid w:val="00EC44D5"/>
    <w:rsid w:val="00EC4DD5"/>
    <w:rsid w:val="00EC5BD1"/>
    <w:rsid w:val="00EC73ED"/>
    <w:rsid w:val="00ED0804"/>
    <w:rsid w:val="00ED08A7"/>
    <w:rsid w:val="00ED0A84"/>
    <w:rsid w:val="00ED0F49"/>
    <w:rsid w:val="00ED0FAC"/>
    <w:rsid w:val="00ED1704"/>
    <w:rsid w:val="00ED1A31"/>
    <w:rsid w:val="00ED2BE0"/>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4F22"/>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419"/>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06D"/>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4C93"/>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4E5F"/>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27F"/>
    <w:pPr>
      <w:spacing w:before="100" w:beforeAutospacing="1" w:after="180"/>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after="0"/>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after="0"/>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spacing w:after="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after="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pPr>
      <w:spacing w:after="0"/>
    </w:pPr>
    <w:rPr>
      <w:b/>
      <w:lang w:eastAsia="en-GB"/>
    </w:rPr>
  </w:style>
  <w:style w:type="paragraph" w:customStyle="1" w:styleId="HO">
    <w:name w:val="HO"/>
    <w:basedOn w:val="Normal"/>
    <w:rsid w:val="00F03224"/>
    <w:pPr>
      <w:spacing w:after="0"/>
      <w:jc w:val="right"/>
    </w:pPr>
    <w:rPr>
      <w:b/>
      <w:lang w:eastAsia="en-GB"/>
    </w:rPr>
  </w:style>
  <w:style w:type="paragraph" w:customStyle="1" w:styleId="WP">
    <w:name w:val="WP"/>
    <w:basedOn w:val="Normal"/>
    <w:rsid w:val="00F03224"/>
    <w:pPr>
      <w:spacing w:after="0"/>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spacing w:after="0"/>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spacing w:after="0"/>
      <w:jc w:val="center"/>
    </w:pPr>
    <w:rPr>
      <w:lang w:eastAsia="en-GB"/>
    </w:rPr>
  </w:style>
  <w:style w:type="paragraph" w:customStyle="1" w:styleId="t2">
    <w:name w:val="t2"/>
    <w:basedOn w:val="Normal"/>
    <w:rsid w:val="00F03224"/>
    <w:pPr>
      <w:spacing w:after="0"/>
    </w:pPr>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spacing w:after="0"/>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after="0"/>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after="0"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after="0"/>
    </w:pPr>
    <w:rPr>
      <w:rFonts w:ascii="SimSun" w:eastAsia="SimSun" w:hAnsi="SimSun" w:cs="SimSun"/>
    </w:rPr>
  </w:style>
  <w:style w:type="paragraph" w:customStyle="1" w:styleId="tah0">
    <w:name w:val="tah"/>
    <w:basedOn w:val="Normal"/>
    <w:uiPriority w:val="99"/>
    <w:semiHidden/>
    <w:rsid w:val="005F1A62"/>
    <w:pPr>
      <w:spacing w:after="0"/>
    </w:pPr>
    <w:rPr>
      <w:rFonts w:ascii="SimSun" w:eastAsia="SimSun" w:hAnsi="SimSun" w:cs="SimSun"/>
    </w:rPr>
  </w:style>
  <w:style w:type="paragraph" w:customStyle="1" w:styleId="tac0">
    <w:name w:val="tac"/>
    <w:basedOn w:val="Normal"/>
    <w:uiPriority w:val="99"/>
    <w:semiHidden/>
    <w:rsid w:val="005F1A62"/>
    <w:pPr>
      <w:spacing w:after="0"/>
    </w:pPr>
    <w:rPr>
      <w:rFonts w:ascii="SimSun" w:eastAsia="SimSun" w:hAnsi="SimSun" w:cs="SimSun"/>
    </w:rPr>
  </w:style>
  <w:style w:type="paragraph" w:customStyle="1" w:styleId="tan0">
    <w:name w:val="tan"/>
    <w:basedOn w:val="Normal"/>
    <w:uiPriority w:val="99"/>
    <w:semiHidden/>
    <w:rsid w:val="005F1A62"/>
    <w:pPr>
      <w:spacing w:after="0"/>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after="0"/>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after="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 w:type="character" w:customStyle="1" w:styleId="apple-converted-space">
    <w:name w:val="apple-converted-space"/>
    <w:qFormat/>
    <w:rsid w:val="0029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0514980">
      <w:bodyDiv w:val="1"/>
      <w:marLeft w:val="0"/>
      <w:marRight w:val="0"/>
      <w:marTop w:val="0"/>
      <w:marBottom w:val="0"/>
      <w:divBdr>
        <w:top w:val="none" w:sz="0" w:space="0" w:color="auto"/>
        <w:left w:val="none" w:sz="0" w:space="0" w:color="auto"/>
        <w:bottom w:val="none" w:sz="0" w:space="0" w:color="auto"/>
        <w:right w:val="none" w:sz="0" w:space="0" w:color="auto"/>
      </w:divBdr>
      <w:divsChild>
        <w:div w:id="882835656">
          <w:marLeft w:val="360"/>
          <w:marRight w:val="0"/>
          <w:marTop w:val="200"/>
          <w:marBottom w:val="0"/>
          <w:divBdr>
            <w:top w:val="none" w:sz="0" w:space="0" w:color="auto"/>
            <w:left w:val="none" w:sz="0" w:space="0" w:color="auto"/>
            <w:bottom w:val="none" w:sz="0" w:space="0" w:color="auto"/>
            <w:right w:val="none" w:sz="0" w:space="0" w:color="auto"/>
          </w:divBdr>
        </w:div>
        <w:div w:id="96558743">
          <w:marLeft w:val="360"/>
          <w:marRight w:val="0"/>
          <w:marTop w:val="200"/>
          <w:marBottom w:val="0"/>
          <w:divBdr>
            <w:top w:val="none" w:sz="0" w:space="0" w:color="auto"/>
            <w:left w:val="none" w:sz="0" w:space="0" w:color="auto"/>
            <w:bottom w:val="none" w:sz="0" w:space="0" w:color="auto"/>
            <w:right w:val="none" w:sz="0" w:space="0" w:color="auto"/>
          </w:divBdr>
        </w:div>
        <w:div w:id="819997936">
          <w:marLeft w:val="1080"/>
          <w:marRight w:val="0"/>
          <w:marTop w:val="100"/>
          <w:marBottom w:val="0"/>
          <w:divBdr>
            <w:top w:val="none" w:sz="0" w:space="0" w:color="auto"/>
            <w:left w:val="none" w:sz="0" w:space="0" w:color="auto"/>
            <w:bottom w:val="none" w:sz="0" w:space="0" w:color="auto"/>
            <w:right w:val="none" w:sz="0" w:space="0" w:color="auto"/>
          </w:divBdr>
        </w:div>
        <w:div w:id="1851018488">
          <w:marLeft w:val="1080"/>
          <w:marRight w:val="0"/>
          <w:marTop w:val="100"/>
          <w:marBottom w:val="0"/>
          <w:divBdr>
            <w:top w:val="none" w:sz="0" w:space="0" w:color="auto"/>
            <w:left w:val="none" w:sz="0" w:space="0" w:color="auto"/>
            <w:bottom w:val="none" w:sz="0" w:space="0" w:color="auto"/>
            <w:right w:val="none" w:sz="0" w:space="0" w:color="auto"/>
          </w:divBdr>
        </w:div>
        <w:div w:id="1590701895">
          <w:marLeft w:val="1080"/>
          <w:marRight w:val="0"/>
          <w:marTop w:val="100"/>
          <w:marBottom w:val="0"/>
          <w:divBdr>
            <w:top w:val="none" w:sz="0" w:space="0" w:color="auto"/>
            <w:left w:val="none" w:sz="0" w:space="0" w:color="auto"/>
            <w:bottom w:val="none" w:sz="0" w:space="0" w:color="auto"/>
            <w:right w:val="none" w:sz="0" w:space="0" w:color="auto"/>
          </w:divBdr>
        </w:div>
        <w:div w:id="261495010">
          <w:marLeft w:val="360"/>
          <w:marRight w:val="0"/>
          <w:marTop w:val="200"/>
          <w:marBottom w:val="0"/>
          <w:divBdr>
            <w:top w:val="none" w:sz="0" w:space="0" w:color="auto"/>
            <w:left w:val="none" w:sz="0" w:space="0" w:color="auto"/>
            <w:bottom w:val="none" w:sz="0" w:space="0" w:color="auto"/>
            <w:right w:val="none" w:sz="0" w:space="0" w:color="auto"/>
          </w:divBdr>
        </w:div>
        <w:div w:id="47342318">
          <w:marLeft w:val="1080"/>
          <w:marRight w:val="0"/>
          <w:marTop w:val="100"/>
          <w:marBottom w:val="0"/>
          <w:divBdr>
            <w:top w:val="none" w:sz="0" w:space="0" w:color="auto"/>
            <w:left w:val="none" w:sz="0" w:space="0" w:color="auto"/>
            <w:bottom w:val="none" w:sz="0" w:space="0" w:color="auto"/>
            <w:right w:val="none" w:sz="0" w:space="0" w:color="auto"/>
          </w:divBdr>
        </w:div>
        <w:div w:id="1686857805">
          <w:marLeft w:val="1800"/>
          <w:marRight w:val="0"/>
          <w:marTop w:val="100"/>
          <w:marBottom w:val="0"/>
          <w:divBdr>
            <w:top w:val="none" w:sz="0" w:space="0" w:color="auto"/>
            <w:left w:val="none" w:sz="0" w:space="0" w:color="auto"/>
            <w:bottom w:val="none" w:sz="0" w:space="0" w:color="auto"/>
            <w:right w:val="none" w:sz="0" w:space="0" w:color="auto"/>
          </w:divBdr>
        </w:div>
        <w:div w:id="694498789">
          <w:marLeft w:val="1080"/>
          <w:marRight w:val="0"/>
          <w:marTop w:val="100"/>
          <w:marBottom w:val="0"/>
          <w:divBdr>
            <w:top w:val="none" w:sz="0" w:space="0" w:color="auto"/>
            <w:left w:val="none" w:sz="0" w:space="0" w:color="auto"/>
            <w:bottom w:val="none" w:sz="0" w:space="0" w:color="auto"/>
            <w:right w:val="none" w:sz="0" w:space="0" w:color="auto"/>
          </w:divBdr>
        </w:div>
        <w:div w:id="1306354175">
          <w:marLeft w:val="1800"/>
          <w:marRight w:val="0"/>
          <w:marTop w:val="100"/>
          <w:marBottom w:val="0"/>
          <w:divBdr>
            <w:top w:val="none" w:sz="0" w:space="0" w:color="auto"/>
            <w:left w:val="none" w:sz="0" w:space="0" w:color="auto"/>
            <w:bottom w:val="none" w:sz="0" w:space="0" w:color="auto"/>
            <w:right w:val="none" w:sz="0" w:space="0" w:color="auto"/>
          </w:divBdr>
        </w:div>
        <w:div w:id="761032629">
          <w:marLeft w:val="1080"/>
          <w:marRight w:val="0"/>
          <w:marTop w:val="100"/>
          <w:marBottom w:val="0"/>
          <w:divBdr>
            <w:top w:val="none" w:sz="0" w:space="0" w:color="auto"/>
            <w:left w:val="none" w:sz="0" w:space="0" w:color="auto"/>
            <w:bottom w:val="none" w:sz="0" w:space="0" w:color="auto"/>
            <w:right w:val="none" w:sz="0" w:space="0" w:color="auto"/>
          </w:divBdr>
        </w:div>
        <w:div w:id="791171579">
          <w:marLeft w:val="1800"/>
          <w:marRight w:val="0"/>
          <w:marTop w:val="100"/>
          <w:marBottom w:val="0"/>
          <w:divBdr>
            <w:top w:val="none" w:sz="0" w:space="0" w:color="auto"/>
            <w:left w:val="none" w:sz="0" w:space="0" w:color="auto"/>
            <w:bottom w:val="none" w:sz="0" w:space="0" w:color="auto"/>
            <w:right w:val="none" w:sz="0" w:space="0" w:color="auto"/>
          </w:divBdr>
        </w:div>
        <w:div w:id="1738938181">
          <w:marLeft w:val="1080"/>
          <w:marRight w:val="0"/>
          <w:marTop w:val="100"/>
          <w:marBottom w:val="0"/>
          <w:divBdr>
            <w:top w:val="none" w:sz="0" w:space="0" w:color="auto"/>
            <w:left w:val="none" w:sz="0" w:space="0" w:color="auto"/>
            <w:bottom w:val="none" w:sz="0" w:space="0" w:color="auto"/>
            <w:right w:val="none" w:sz="0" w:space="0" w:color="auto"/>
          </w:divBdr>
        </w:div>
        <w:div w:id="1858420121">
          <w:marLeft w:val="1800"/>
          <w:marRight w:val="0"/>
          <w:marTop w:val="100"/>
          <w:marBottom w:val="0"/>
          <w:divBdr>
            <w:top w:val="none" w:sz="0" w:space="0" w:color="auto"/>
            <w:left w:val="none" w:sz="0" w:space="0" w:color="auto"/>
            <w:bottom w:val="none" w:sz="0" w:space="0" w:color="auto"/>
            <w:right w:val="none" w:sz="0" w:space="0" w:color="auto"/>
          </w:divBdr>
        </w:div>
        <w:div w:id="559169701">
          <w:marLeft w:val="360"/>
          <w:marRight w:val="0"/>
          <w:marTop w:val="200"/>
          <w:marBottom w:val="0"/>
          <w:divBdr>
            <w:top w:val="none" w:sz="0" w:space="0" w:color="auto"/>
            <w:left w:val="none" w:sz="0" w:space="0" w:color="auto"/>
            <w:bottom w:val="none" w:sz="0" w:space="0" w:color="auto"/>
            <w:right w:val="none" w:sz="0" w:space="0" w:color="auto"/>
          </w:divBdr>
        </w:div>
        <w:div w:id="1028023346">
          <w:marLeft w:val="360"/>
          <w:marRight w:val="0"/>
          <w:marTop w:val="200"/>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0830118">
      <w:bodyDiv w:val="1"/>
      <w:marLeft w:val="0"/>
      <w:marRight w:val="0"/>
      <w:marTop w:val="0"/>
      <w:marBottom w:val="0"/>
      <w:divBdr>
        <w:top w:val="none" w:sz="0" w:space="0" w:color="auto"/>
        <w:left w:val="none" w:sz="0" w:space="0" w:color="auto"/>
        <w:bottom w:val="none" w:sz="0" w:space="0" w:color="auto"/>
        <w:right w:val="none" w:sz="0" w:space="0" w:color="auto"/>
      </w:divBdr>
      <w:divsChild>
        <w:div w:id="75786586">
          <w:marLeft w:val="360"/>
          <w:marRight w:val="0"/>
          <w:marTop w:val="200"/>
          <w:marBottom w:val="0"/>
          <w:divBdr>
            <w:top w:val="none" w:sz="0" w:space="0" w:color="auto"/>
            <w:left w:val="none" w:sz="0" w:space="0" w:color="auto"/>
            <w:bottom w:val="none" w:sz="0" w:space="0" w:color="auto"/>
            <w:right w:val="none" w:sz="0" w:space="0" w:color="auto"/>
          </w:divBdr>
        </w:div>
        <w:div w:id="661277490">
          <w:marLeft w:val="1080"/>
          <w:marRight w:val="0"/>
          <w:marTop w:val="100"/>
          <w:marBottom w:val="0"/>
          <w:divBdr>
            <w:top w:val="none" w:sz="0" w:space="0" w:color="auto"/>
            <w:left w:val="none" w:sz="0" w:space="0" w:color="auto"/>
            <w:bottom w:val="none" w:sz="0" w:space="0" w:color="auto"/>
            <w:right w:val="none" w:sz="0" w:space="0" w:color="auto"/>
          </w:divBdr>
        </w:div>
        <w:div w:id="14423622">
          <w:marLeft w:val="1080"/>
          <w:marRight w:val="0"/>
          <w:marTop w:val="100"/>
          <w:marBottom w:val="0"/>
          <w:divBdr>
            <w:top w:val="none" w:sz="0" w:space="0" w:color="auto"/>
            <w:left w:val="none" w:sz="0" w:space="0" w:color="auto"/>
            <w:bottom w:val="none" w:sz="0" w:space="0" w:color="auto"/>
            <w:right w:val="none" w:sz="0" w:space="0" w:color="auto"/>
          </w:divBdr>
        </w:div>
        <w:div w:id="789396433">
          <w:marLeft w:val="1080"/>
          <w:marRight w:val="0"/>
          <w:marTop w:val="100"/>
          <w:marBottom w:val="0"/>
          <w:divBdr>
            <w:top w:val="none" w:sz="0" w:space="0" w:color="auto"/>
            <w:left w:val="none" w:sz="0" w:space="0" w:color="auto"/>
            <w:bottom w:val="none" w:sz="0" w:space="0" w:color="auto"/>
            <w:right w:val="none" w:sz="0" w:space="0" w:color="auto"/>
          </w:divBdr>
        </w:div>
        <w:div w:id="1310592652">
          <w:marLeft w:val="360"/>
          <w:marRight w:val="0"/>
          <w:marTop w:val="200"/>
          <w:marBottom w:val="0"/>
          <w:divBdr>
            <w:top w:val="none" w:sz="0" w:space="0" w:color="auto"/>
            <w:left w:val="none" w:sz="0" w:space="0" w:color="auto"/>
            <w:bottom w:val="none" w:sz="0" w:space="0" w:color="auto"/>
            <w:right w:val="none" w:sz="0" w:space="0" w:color="auto"/>
          </w:divBdr>
        </w:div>
        <w:div w:id="1179779357">
          <w:marLeft w:val="1080"/>
          <w:marRight w:val="0"/>
          <w:marTop w:val="100"/>
          <w:marBottom w:val="0"/>
          <w:divBdr>
            <w:top w:val="none" w:sz="0" w:space="0" w:color="auto"/>
            <w:left w:val="none" w:sz="0" w:space="0" w:color="auto"/>
            <w:bottom w:val="none" w:sz="0" w:space="0" w:color="auto"/>
            <w:right w:val="none" w:sz="0" w:space="0" w:color="auto"/>
          </w:divBdr>
        </w:div>
        <w:div w:id="803503269">
          <w:marLeft w:val="1080"/>
          <w:marRight w:val="0"/>
          <w:marTop w:val="100"/>
          <w:marBottom w:val="0"/>
          <w:divBdr>
            <w:top w:val="none" w:sz="0" w:space="0" w:color="auto"/>
            <w:left w:val="none" w:sz="0" w:space="0" w:color="auto"/>
            <w:bottom w:val="none" w:sz="0" w:space="0" w:color="auto"/>
            <w:right w:val="none" w:sz="0" w:space="0" w:color="auto"/>
          </w:divBdr>
        </w:div>
        <w:div w:id="2073499354">
          <w:marLeft w:val="1080"/>
          <w:marRight w:val="0"/>
          <w:marTop w:val="100"/>
          <w:marBottom w:val="0"/>
          <w:divBdr>
            <w:top w:val="none" w:sz="0" w:space="0" w:color="auto"/>
            <w:left w:val="none" w:sz="0" w:space="0" w:color="auto"/>
            <w:bottom w:val="none" w:sz="0" w:space="0" w:color="auto"/>
            <w:right w:val="none" w:sz="0" w:space="0" w:color="auto"/>
          </w:divBdr>
        </w:div>
        <w:div w:id="1871145477">
          <w:marLeft w:val="360"/>
          <w:marRight w:val="0"/>
          <w:marTop w:val="200"/>
          <w:marBottom w:val="0"/>
          <w:divBdr>
            <w:top w:val="none" w:sz="0" w:space="0" w:color="auto"/>
            <w:left w:val="none" w:sz="0" w:space="0" w:color="auto"/>
            <w:bottom w:val="none" w:sz="0" w:space="0" w:color="auto"/>
            <w:right w:val="none" w:sz="0" w:space="0" w:color="auto"/>
          </w:divBdr>
        </w:div>
        <w:div w:id="1161311104">
          <w:marLeft w:val="1080"/>
          <w:marRight w:val="0"/>
          <w:marTop w:val="100"/>
          <w:marBottom w:val="0"/>
          <w:divBdr>
            <w:top w:val="none" w:sz="0" w:space="0" w:color="auto"/>
            <w:left w:val="none" w:sz="0" w:space="0" w:color="auto"/>
            <w:bottom w:val="none" w:sz="0" w:space="0" w:color="auto"/>
            <w:right w:val="none" w:sz="0" w:space="0" w:color="auto"/>
          </w:divBdr>
        </w:div>
        <w:div w:id="668558579">
          <w:marLeft w:val="1080"/>
          <w:marRight w:val="0"/>
          <w:marTop w:val="100"/>
          <w:marBottom w:val="0"/>
          <w:divBdr>
            <w:top w:val="none" w:sz="0" w:space="0" w:color="auto"/>
            <w:left w:val="none" w:sz="0" w:space="0" w:color="auto"/>
            <w:bottom w:val="none" w:sz="0" w:space="0" w:color="auto"/>
            <w:right w:val="none" w:sz="0" w:space="0" w:color="auto"/>
          </w:divBdr>
        </w:div>
        <w:div w:id="1833595309">
          <w:marLeft w:val="1080"/>
          <w:marRight w:val="0"/>
          <w:marTop w:val="100"/>
          <w:marBottom w:val="0"/>
          <w:divBdr>
            <w:top w:val="none" w:sz="0" w:space="0" w:color="auto"/>
            <w:left w:val="none" w:sz="0" w:space="0" w:color="auto"/>
            <w:bottom w:val="none" w:sz="0" w:space="0" w:color="auto"/>
            <w:right w:val="none" w:sz="0" w:space="0" w:color="auto"/>
          </w:divBdr>
        </w:div>
        <w:div w:id="1276517642">
          <w:marLeft w:val="360"/>
          <w:marRight w:val="0"/>
          <w:marTop w:val="200"/>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83398714">
      <w:bodyDiv w:val="1"/>
      <w:marLeft w:val="0"/>
      <w:marRight w:val="0"/>
      <w:marTop w:val="0"/>
      <w:marBottom w:val="0"/>
      <w:divBdr>
        <w:top w:val="none" w:sz="0" w:space="0" w:color="auto"/>
        <w:left w:val="none" w:sz="0" w:space="0" w:color="auto"/>
        <w:bottom w:val="none" w:sz="0" w:space="0" w:color="auto"/>
        <w:right w:val="none" w:sz="0" w:space="0" w:color="auto"/>
      </w:divBdr>
      <w:divsChild>
        <w:div w:id="671878487">
          <w:marLeft w:val="360"/>
          <w:marRight w:val="0"/>
          <w:marTop w:val="200"/>
          <w:marBottom w:val="0"/>
          <w:divBdr>
            <w:top w:val="none" w:sz="0" w:space="0" w:color="auto"/>
            <w:left w:val="none" w:sz="0" w:space="0" w:color="auto"/>
            <w:bottom w:val="none" w:sz="0" w:space="0" w:color="auto"/>
            <w:right w:val="none" w:sz="0" w:space="0" w:color="auto"/>
          </w:divBdr>
        </w:div>
        <w:div w:id="433551971">
          <w:marLeft w:val="1080"/>
          <w:marRight w:val="0"/>
          <w:marTop w:val="100"/>
          <w:marBottom w:val="0"/>
          <w:divBdr>
            <w:top w:val="none" w:sz="0" w:space="0" w:color="auto"/>
            <w:left w:val="none" w:sz="0" w:space="0" w:color="auto"/>
            <w:bottom w:val="none" w:sz="0" w:space="0" w:color="auto"/>
            <w:right w:val="none" w:sz="0" w:space="0" w:color="auto"/>
          </w:divBdr>
        </w:div>
        <w:div w:id="795371341">
          <w:marLeft w:val="1080"/>
          <w:marRight w:val="0"/>
          <w:marTop w:val="100"/>
          <w:marBottom w:val="0"/>
          <w:divBdr>
            <w:top w:val="none" w:sz="0" w:space="0" w:color="auto"/>
            <w:left w:val="none" w:sz="0" w:space="0" w:color="auto"/>
            <w:bottom w:val="none" w:sz="0" w:space="0" w:color="auto"/>
            <w:right w:val="none" w:sz="0" w:space="0" w:color="auto"/>
          </w:divBdr>
        </w:div>
        <w:div w:id="1921325643">
          <w:marLeft w:val="1080"/>
          <w:marRight w:val="0"/>
          <w:marTop w:val="100"/>
          <w:marBottom w:val="0"/>
          <w:divBdr>
            <w:top w:val="none" w:sz="0" w:space="0" w:color="auto"/>
            <w:left w:val="none" w:sz="0" w:space="0" w:color="auto"/>
            <w:bottom w:val="none" w:sz="0" w:space="0" w:color="auto"/>
            <w:right w:val="none" w:sz="0" w:space="0" w:color="auto"/>
          </w:divBdr>
        </w:div>
        <w:div w:id="475145938">
          <w:marLeft w:val="360"/>
          <w:marRight w:val="0"/>
          <w:marTop w:val="200"/>
          <w:marBottom w:val="0"/>
          <w:divBdr>
            <w:top w:val="none" w:sz="0" w:space="0" w:color="auto"/>
            <w:left w:val="none" w:sz="0" w:space="0" w:color="auto"/>
            <w:bottom w:val="none" w:sz="0" w:space="0" w:color="auto"/>
            <w:right w:val="none" w:sz="0" w:space="0" w:color="auto"/>
          </w:divBdr>
        </w:div>
        <w:div w:id="49307301">
          <w:marLeft w:val="1080"/>
          <w:marRight w:val="0"/>
          <w:marTop w:val="100"/>
          <w:marBottom w:val="0"/>
          <w:divBdr>
            <w:top w:val="none" w:sz="0" w:space="0" w:color="auto"/>
            <w:left w:val="none" w:sz="0" w:space="0" w:color="auto"/>
            <w:bottom w:val="none" w:sz="0" w:space="0" w:color="auto"/>
            <w:right w:val="none" w:sz="0" w:space="0" w:color="auto"/>
          </w:divBdr>
        </w:div>
        <w:div w:id="1253971431">
          <w:marLeft w:val="1080"/>
          <w:marRight w:val="0"/>
          <w:marTop w:val="100"/>
          <w:marBottom w:val="0"/>
          <w:divBdr>
            <w:top w:val="none" w:sz="0" w:space="0" w:color="auto"/>
            <w:left w:val="none" w:sz="0" w:space="0" w:color="auto"/>
            <w:bottom w:val="none" w:sz="0" w:space="0" w:color="auto"/>
            <w:right w:val="none" w:sz="0" w:space="0" w:color="auto"/>
          </w:divBdr>
        </w:div>
        <w:div w:id="1078819083">
          <w:marLeft w:val="1080"/>
          <w:marRight w:val="0"/>
          <w:marTop w:val="100"/>
          <w:marBottom w:val="0"/>
          <w:divBdr>
            <w:top w:val="none" w:sz="0" w:space="0" w:color="auto"/>
            <w:left w:val="none" w:sz="0" w:space="0" w:color="auto"/>
            <w:bottom w:val="none" w:sz="0" w:space="0" w:color="auto"/>
            <w:right w:val="none" w:sz="0" w:space="0" w:color="auto"/>
          </w:divBdr>
        </w:div>
        <w:div w:id="1155225127">
          <w:marLeft w:val="360"/>
          <w:marRight w:val="0"/>
          <w:marTop w:val="200"/>
          <w:marBottom w:val="0"/>
          <w:divBdr>
            <w:top w:val="none" w:sz="0" w:space="0" w:color="auto"/>
            <w:left w:val="none" w:sz="0" w:space="0" w:color="auto"/>
            <w:bottom w:val="none" w:sz="0" w:space="0" w:color="auto"/>
            <w:right w:val="none" w:sz="0" w:space="0" w:color="auto"/>
          </w:divBdr>
        </w:div>
        <w:div w:id="627009835">
          <w:marLeft w:val="1080"/>
          <w:marRight w:val="0"/>
          <w:marTop w:val="100"/>
          <w:marBottom w:val="0"/>
          <w:divBdr>
            <w:top w:val="none" w:sz="0" w:space="0" w:color="auto"/>
            <w:left w:val="none" w:sz="0" w:space="0" w:color="auto"/>
            <w:bottom w:val="none" w:sz="0" w:space="0" w:color="auto"/>
            <w:right w:val="none" w:sz="0" w:space="0" w:color="auto"/>
          </w:divBdr>
        </w:div>
        <w:div w:id="1574466647">
          <w:marLeft w:val="1080"/>
          <w:marRight w:val="0"/>
          <w:marTop w:val="100"/>
          <w:marBottom w:val="0"/>
          <w:divBdr>
            <w:top w:val="none" w:sz="0" w:space="0" w:color="auto"/>
            <w:left w:val="none" w:sz="0" w:space="0" w:color="auto"/>
            <w:bottom w:val="none" w:sz="0" w:space="0" w:color="auto"/>
            <w:right w:val="none" w:sz="0" w:space="0" w:color="auto"/>
          </w:divBdr>
        </w:div>
        <w:div w:id="774980723">
          <w:marLeft w:val="1080"/>
          <w:marRight w:val="0"/>
          <w:marTop w:val="100"/>
          <w:marBottom w:val="0"/>
          <w:divBdr>
            <w:top w:val="none" w:sz="0" w:space="0" w:color="auto"/>
            <w:left w:val="none" w:sz="0" w:space="0" w:color="auto"/>
            <w:bottom w:val="none" w:sz="0" w:space="0" w:color="auto"/>
            <w:right w:val="none" w:sz="0" w:space="0" w:color="auto"/>
          </w:divBdr>
        </w:div>
        <w:div w:id="851451476">
          <w:marLeft w:val="360"/>
          <w:marRight w:val="0"/>
          <w:marTop w:val="200"/>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97309">
      <w:bodyDiv w:val="1"/>
      <w:marLeft w:val="0"/>
      <w:marRight w:val="0"/>
      <w:marTop w:val="0"/>
      <w:marBottom w:val="0"/>
      <w:divBdr>
        <w:top w:val="none" w:sz="0" w:space="0" w:color="auto"/>
        <w:left w:val="none" w:sz="0" w:space="0" w:color="auto"/>
        <w:bottom w:val="none" w:sz="0" w:space="0" w:color="auto"/>
        <w:right w:val="none" w:sz="0" w:space="0" w:color="auto"/>
      </w:divBdr>
      <w:divsChild>
        <w:div w:id="2114471276">
          <w:marLeft w:val="360"/>
          <w:marRight w:val="0"/>
          <w:marTop w:val="200"/>
          <w:marBottom w:val="0"/>
          <w:divBdr>
            <w:top w:val="none" w:sz="0" w:space="0" w:color="auto"/>
            <w:left w:val="none" w:sz="0" w:space="0" w:color="auto"/>
            <w:bottom w:val="none" w:sz="0" w:space="0" w:color="auto"/>
            <w:right w:val="none" w:sz="0" w:space="0" w:color="auto"/>
          </w:divBdr>
        </w:div>
        <w:div w:id="738334073">
          <w:marLeft w:val="1080"/>
          <w:marRight w:val="0"/>
          <w:marTop w:val="100"/>
          <w:marBottom w:val="0"/>
          <w:divBdr>
            <w:top w:val="none" w:sz="0" w:space="0" w:color="auto"/>
            <w:left w:val="none" w:sz="0" w:space="0" w:color="auto"/>
            <w:bottom w:val="none" w:sz="0" w:space="0" w:color="auto"/>
            <w:right w:val="none" w:sz="0" w:space="0" w:color="auto"/>
          </w:divBdr>
        </w:div>
        <w:div w:id="1468358474">
          <w:marLeft w:val="1800"/>
          <w:marRight w:val="0"/>
          <w:marTop w:val="100"/>
          <w:marBottom w:val="0"/>
          <w:divBdr>
            <w:top w:val="none" w:sz="0" w:space="0" w:color="auto"/>
            <w:left w:val="none" w:sz="0" w:space="0" w:color="auto"/>
            <w:bottom w:val="none" w:sz="0" w:space="0" w:color="auto"/>
            <w:right w:val="none" w:sz="0" w:space="0" w:color="auto"/>
          </w:divBdr>
        </w:div>
        <w:div w:id="1754424682">
          <w:marLeft w:val="1080"/>
          <w:marRight w:val="0"/>
          <w:marTop w:val="100"/>
          <w:marBottom w:val="0"/>
          <w:divBdr>
            <w:top w:val="none" w:sz="0" w:space="0" w:color="auto"/>
            <w:left w:val="none" w:sz="0" w:space="0" w:color="auto"/>
            <w:bottom w:val="none" w:sz="0" w:space="0" w:color="auto"/>
            <w:right w:val="none" w:sz="0" w:space="0" w:color="auto"/>
          </w:divBdr>
        </w:div>
        <w:div w:id="1343970330">
          <w:marLeft w:val="1800"/>
          <w:marRight w:val="0"/>
          <w:marTop w:val="100"/>
          <w:marBottom w:val="0"/>
          <w:divBdr>
            <w:top w:val="none" w:sz="0" w:space="0" w:color="auto"/>
            <w:left w:val="none" w:sz="0" w:space="0" w:color="auto"/>
            <w:bottom w:val="none" w:sz="0" w:space="0" w:color="auto"/>
            <w:right w:val="none" w:sz="0" w:space="0" w:color="auto"/>
          </w:divBdr>
        </w:div>
        <w:div w:id="1692561401">
          <w:marLeft w:val="1080"/>
          <w:marRight w:val="0"/>
          <w:marTop w:val="100"/>
          <w:marBottom w:val="0"/>
          <w:divBdr>
            <w:top w:val="none" w:sz="0" w:space="0" w:color="auto"/>
            <w:left w:val="none" w:sz="0" w:space="0" w:color="auto"/>
            <w:bottom w:val="none" w:sz="0" w:space="0" w:color="auto"/>
            <w:right w:val="none" w:sz="0" w:space="0" w:color="auto"/>
          </w:divBdr>
        </w:div>
        <w:div w:id="73823134">
          <w:marLeft w:val="1800"/>
          <w:marRight w:val="0"/>
          <w:marTop w:val="10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7325443">
      <w:bodyDiv w:val="1"/>
      <w:marLeft w:val="0"/>
      <w:marRight w:val="0"/>
      <w:marTop w:val="0"/>
      <w:marBottom w:val="0"/>
      <w:divBdr>
        <w:top w:val="none" w:sz="0" w:space="0" w:color="auto"/>
        <w:left w:val="none" w:sz="0" w:space="0" w:color="auto"/>
        <w:bottom w:val="none" w:sz="0" w:space="0" w:color="auto"/>
        <w:right w:val="none" w:sz="0" w:space="0" w:color="auto"/>
      </w:divBdr>
      <w:divsChild>
        <w:div w:id="28997036">
          <w:marLeft w:val="360"/>
          <w:marRight w:val="0"/>
          <w:marTop w:val="200"/>
          <w:marBottom w:val="0"/>
          <w:divBdr>
            <w:top w:val="none" w:sz="0" w:space="0" w:color="auto"/>
            <w:left w:val="none" w:sz="0" w:space="0" w:color="auto"/>
            <w:bottom w:val="none" w:sz="0" w:space="0" w:color="auto"/>
            <w:right w:val="none" w:sz="0" w:space="0" w:color="auto"/>
          </w:divBdr>
        </w:div>
        <w:div w:id="449471096">
          <w:marLeft w:val="1080"/>
          <w:marRight w:val="0"/>
          <w:marTop w:val="100"/>
          <w:marBottom w:val="0"/>
          <w:divBdr>
            <w:top w:val="none" w:sz="0" w:space="0" w:color="auto"/>
            <w:left w:val="none" w:sz="0" w:space="0" w:color="auto"/>
            <w:bottom w:val="none" w:sz="0" w:space="0" w:color="auto"/>
            <w:right w:val="none" w:sz="0" w:space="0" w:color="auto"/>
          </w:divBdr>
        </w:div>
        <w:div w:id="626204282">
          <w:marLeft w:val="1080"/>
          <w:marRight w:val="0"/>
          <w:marTop w:val="100"/>
          <w:marBottom w:val="0"/>
          <w:divBdr>
            <w:top w:val="none" w:sz="0" w:space="0" w:color="auto"/>
            <w:left w:val="none" w:sz="0" w:space="0" w:color="auto"/>
            <w:bottom w:val="none" w:sz="0" w:space="0" w:color="auto"/>
            <w:right w:val="none" w:sz="0" w:space="0" w:color="auto"/>
          </w:divBdr>
        </w:div>
        <w:div w:id="1992715080">
          <w:marLeft w:val="360"/>
          <w:marRight w:val="0"/>
          <w:marTop w:val="200"/>
          <w:marBottom w:val="0"/>
          <w:divBdr>
            <w:top w:val="none" w:sz="0" w:space="0" w:color="auto"/>
            <w:left w:val="none" w:sz="0" w:space="0" w:color="auto"/>
            <w:bottom w:val="none" w:sz="0" w:space="0" w:color="auto"/>
            <w:right w:val="none" w:sz="0" w:space="0" w:color="auto"/>
          </w:divBdr>
        </w:div>
        <w:div w:id="1434783281">
          <w:marLeft w:val="1080"/>
          <w:marRight w:val="0"/>
          <w:marTop w:val="100"/>
          <w:marBottom w:val="0"/>
          <w:divBdr>
            <w:top w:val="none" w:sz="0" w:space="0" w:color="auto"/>
            <w:left w:val="none" w:sz="0" w:space="0" w:color="auto"/>
            <w:bottom w:val="none" w:sz="0" w:space="0" w:color="auto"/>
            <w:right w:val="none" w:sz="0" w:space="0" w:color="auto"/>
          </w:divBdr>
        </w:div>
        <w:div w:id="257756535">
          <w:marLeft w:val="1080"/>
          <w:marRight w:val="0"/>
          <w:marTop w:val="100"/>
          <w:marBottom w:val="0"/>
          <w:divBdr>
            <w:top w:val="none" w:sz="0" w:space="0" w:color="auto"/>
            <w:left w:val="none" w:sz="0" w:space="0" w:color="auto"/>
            <w:bottom w:val="none" w:sz="0" w:space="0" w:color="auto"/>
            <w:right w:val="none" w:sz="0" w:space="0" w:color="auto"/>
          </w:divBdr>
        </w:div>
        <w:div w:id="1511799489">
          <w:marLeft w:val="360"/>
          <w:marRight w:val="0"/>
          <w:marTop w:val="200"/>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46288894">
      <w:bodyDiv w:val="1"/>
      <w:marLeft w:val="0"/>
      <w:marRight w:val="0"/>
      <w:marTop w:val="0"/>
      <w:marBottom w:val="0"/>
      <w:divBdr>
        <w:top w:val="none" w:sz="0" w:space="0" w:color="auto"/>
        <w:left w:val="none" w:sz="0" w:space="0" w:color="auto"/>
        <w:bottom w:val="none" w:sz="0" w:space="0" w:color="auto"/>
        <w:right w:val="none" w:sz="0" w:space="0" w:color="auto"/>
      </w:divBdr>
      <w:divsChild>
        <w:div w:id="676273221">
          <w:marLeft w:val="360"/>
          <w:marRight w:val="0"/>
          <w:marTop w:val="200"/>
          <w:marBottom w:val="0"/>
          <w:divBdr>
            <w:top w:val="none" w:sz="0" w:space="0" w:color="auto"/>
            <w:left w:val="none" w:sz="0" w:space="0" w:color="auto"/>
            <w:bottom w:val="none" w:sz="0" w:space="0" w:color="auto"/>
            <w:right w:val="none" w:sz="0" w:space="0" w:color="auto"/>
          </w:divBdr>
        </w:div>
        <w:div w:id="1543596232">
          <w:marLeft w:val="1080"/>
          <w:marRight w:val="0"/>
          <w:marTop w:val="100"/>
          <w:marBottom w:val="0"/>
          <w:divBdr>
            <w:top w:val="none" w:sz="0" w:space="0" w:color="auto"/>
            <w:left w:val="none" w:sz="0" w:space="0" w:color="auto"/>
            <w:bottom w:val="none" w:sz="0" w:space="0" w:color="auto"/>
            <w:right w:val="none" w:sz="0" w:space="0" w:color="auto"/>
          </w:divBdr>
        </w:div>
        <w:div w:id="717585795">
          <w:marLeft w:val="1800"/>
          <w:marRight w:val="0"/>
          <w:marTop w:val="100"/>
          <w:marBottom w:val="0"/>
          <w:divBdr>
            <w:top w:val="none" w:sz="0" w:space="0" w:color="auto"/>
            <w:left w:val="none" w:sz="0" w:space="0" w:color="auto"/>
            <w:bottom w:val="none" w:sz="0" w:space="0" w:color="auto"/>
            <w:right w:val="none" w:sz="0" w:space="0" w:color="auto"/>
          </w:divBdr>
        </w:div>
        <w:div w:id="905338868">
          <w:marLeft w:val="1800"/>
          <w:marRight w:val="0"/>
          <w:marTop w:val="100"/>
          <w:marBottom w:val="0"/>
          <w:divBdr>
            <w:top w:val="none" w:sz="0" w:space="0" w:color="auto"/>
            <w:left w:val="none" w:sz="0" w:space="0" w:color="auto"/>
            <w:bottom w:val="none" w:sz="0" w:space="0" w:color="auto"/>
            <w:right w:val="none" w:sz="0" w:space="0" w:color="auto"/>
          </w:divBdr>
        </w:div>
        <w:div w:id="575434709">
          <w:marLeft w:val="1800"/>
          <w:marRight w:val="0"/>
          <w:marTop w:val="100"/>
          <w:marBottom w:val="0"/>
          <w:divBdr>
            <w:top w:val="none" w:sz="0" w:space="0" w:color="auto"/>
            <w:left w:val="none" w:sz="0" w:space="0" w:color="auto"/>
            <w:bottom w:val="none" w:sz="0" w:space="0" w:color="auto"/>
            <w:right w:val="none" w:sz="0" w:space="0" w:color="auto"/>
          </w:divBdr>
        </w:div>
        <w:div w:id="758213554">
          <w:marLeft w:val="1080"/>
          <w:marRight w:val="0"/>
          <w:marTop w:val="100"/>
          <w:marBottom w:val="0"/>
          <w:divBdr>
            <w:top w:val="none" w:sz="0" w:space="0" w:color="auto"/>
            <w:left w:val="none" w:sz="0" w:space="0" w:color="auto"/>
            <w:bottom w:val="none" w:sz="0" w:space="0" w:color="auto"/>
            <w:right w:val="none" w:sz="0" w:space="0" w:color="auto"/>
          </w:divBdr>
        </w:div>
        <w:div w:id="1889413255">
          <w:marLeft w:val="1800"/>
          <w:marRight w:val="0"/>
          <w:marTop w:val="100"/>
          <w:marBottom w:val="0"/>
          <w:divBdr>
            <w:top w:val="none" w:sz="0" w:space="0" w:color="auto"/>
            <w:left w:val="none" w:sz="0" w:space="0" w:color="auto"/>
            <w:bottom w:val="none" w:sz="0" w:space="0" w:color="auto"/>
            <w:right w:val="none" w:sz="0" w:space="0" w:color="auto"/>
          </w:divBdr>
        </w:div>
        <w:div w:id="148835049">
          <w:marLeft w:val="1800"/>
          <w:marRight w:val="0"/>
          <w:marTop w:val="100"/>
          <w:marBottom w:val="0"/>
          <w:divBdr>
            <w:top w:val="none" w:sz="0" w:space="0" w:color="auto"/>
            <w:left w:val="none" w:sz="0" w:space="0" w:color="auto"/>
            <w:bottom w:val="none" w:sz="0" w:space="0" w:color="auto"/>
            <w:right w:val="none" w:sz="0" w:space="0" w:color="auto"/>
          </w:divBdr>
        </w:div>
        <w:div w:id="1987053286">
          <w:marLeft w:val="1080"/>
          <w:marRight w:val="0"/>
          <w:marTop w:val="100"/>
          <w:marBottom w:val="0"/>
          <w:divBdr>
            <w:top w:val="none" w:sz="0" w:space="0" w:color="auto"/>
            <w:left w:val="none" w:sz="0" w:space="0" w:color="auto"/>
            <w:bottom w:val="none" w:sz="0" w:space="0" w:color="auto"/>
            <w:right w:val="none" w:sz="0" w:space="0" w:color="auto"/>
          </w:divBdr>
        </w:div>
        <w:div w:id="1541548096">
          <w:marLeft w:val="1800"/>
          <w:marRight w:val="0"/>
          <w:marTop w:val="100"/>
          <w:marBottom w:val="0"/>
          <w:divBdr>
            <w:top w:val="none" w:sz="0" w:space="0" w:color="auto"/>
            <w:left w:val="none" w:sz="0" w:space="0" w:color="auto"/>
            <w:bottom w:val="none" w:sz="0" w:space="0" w:color="auto"/>
            <w:right w:val="none" w:sz="0" w:space="0" w:color="auto"/>
          </w:divBdr>
        </w:div>
        <w:div w:id="1892226878">
          <w:marLeft w:val="1800"/>
          <w:marRight w:val="0"/>
          <w:marTop w:val="100"/>
          <w:marBottom w:val="0"/>
          <w:divBdr>
            <w:top w:val="none" w:sz="0" w:space="0" w:color="auto"/>
            <w:left w:val="none" w:sz="0" w:space="0" w:color="auto"/>
            <w:bottom w:val="none" w:sz="0" w:space="0" w:color="auto"/>
            <w:right w:val="none" w:sz="0" w:space="0" w:color="auto"/>
          </w:divBdr>
        </w:div>
        <w:div w:id="797337574">
          <w:marLeft w:val="1800"/>
          <w:marRight w:val="0"/>
          <w:marTop w:val="100"/>
          <w:marBottom w:val="0"/>
          <w:divBdr>
            <w:top w:val="none" w:sz="0" w:space="0" w:color="auto"/>
            <w:left w:val="none" w:sz="0" w:space="0" w:color="auto"/>
            <w:bottom w:val="none" w:sz="0" w:space="0" w:color="auto"/>
            <w:right w:val="none" w:sz="0" w:space="0" w:color="auto"/>
          </w:divBdr>
        </w:div>
        <w:div w:id="929506035">
          <w:marLeft w:val="1080"/>
          <w:marRight w:val="0"/>
          <w:marTop w:val="100"/>
          <w:marBottom w:val="0"/>
          <w:divBdr>
            <w:top w:val="none" w:sz="0" w:space="0" w:color="auto"/>
            <w:left w:val="none" w:sz="0" w:space="0" w:color="auto"/>
            <w:bottom w:val="none" w:sz="0" w:space="0" w:color="auto"/>
            <w:right w:val="none" w:sz="0" w:space="0" w:color="auto"/>
          </w:divBdr>
        </w:div>
        <w:div w:id="1690525112">
          <w:marLeft w:val="1800"/>
          <w:marRight w:val="0"/>
          <w:marTop w:val="100"/>
          <w:marBottom w:val="0"/>
          <w:divBdr>
            <w:top w:val="none" w:sz="0" w:space="0" w:color="auto"/>
            <w:left w:val="none" w:sz="0" w:space="0" w:color="auto"/>
            <w:bottom w:val="none" w:sz="0" w:space="0" w:color="auto"/>
            <w:right w:val="none" w:sz="0" w:space="0" w:color="auto"/>
          </w:divBdr>
        </w:div>
        <w:div w:id="1377467949">
          <w:marLeft w:val="1800"/>
          <w:marRight w:val="0"/>
          <w:marTop w:val="100"/>
          <w:marBottom w:val="0"/>
          <w:divBdr>
            <w:top w:val="none" w:sz="0" w:space="0" w:color="auto"/>
            <w:left w:val="none" w:sz="0" w:space="0" w:color="auto"/>
            <w:bottom w:val="none" w:sz="0" w:space="0" w:color="auto"/>
            <w:right w:val="none" w:sz="0" w:space="0" w:color="auto"/>
          </w:divBdr>
        </w:div>
        <w:div w:id="1159275609">
          <w:marLeft w:val="1080"/>
          <w:marRight w:val="0"/>
          <w:marTop w:val="100"/>
          <w:marBottom w:val="0"/>
          <w:divBdr>
            <w:top w:val="none" w:sz="0" w:space="0" w:color="auto"/>
            <w:left w:val="none" w:sz="0" w:space="0" w:color="auto"/>
            <w:bottom w:val="none" w:sz="0" w:space="0" w:color="auto"/>
            <w:right w:val="none" w:sz="0" w:space="0" w:color="auto"/>
          </w:divBdr>
        </w:div>
        <w:div w:id="414474478">
          <w:marLeft w:val="1800"/>
          <w:marRight w:val="0"/>
          <w:marTop w:val="100"/>
          <w:marBottom w:val="0"/>
          <w:divBdr>
            <w:top w:val="none" w:sz="0" w:space="0" w:color="auto"/>
            <w:left w:val="none" w:sz="0" w:space="0" w:color="auto"/>
            <w:bottom w:val="none" w:sz="0" w:space="0" w:color="auto"/>
            <w:right w:val="none" w:sz="0" w:space="0" w:color="auto"/>
          </w:divBdr>
        </w:div>
      </w:divsChild>
    </w:div>
    <w:div w:id="847253590">
      <w:bodyDiv w:val="1"/>
      <w:marLeft w:val="0"/>
      <w:marRight w:val="0"/>
      <w:marTop w:val="0"/>
      <w:marBottom w:val="0"/>
      <w:divBdr>
        <w:top w:val="none" w:sz="0" w:space="0" w:color="auto"/>
        <w:left w:val="none" w:sz="0" w:space="0" w:color="auto"/>
        <w:bottom w:val="none" w:sz="0" w:space="0" w:color="auto"/>
        <w:right w:val="none" w:sz="0" w:space="0" w:color="auto"/>
      </w:divBdr>
      <w:divsChild>
        <w:div w:id="1501845469">
          <w:marLeft w:val="360"/>
          <w:marRight w:val="0"/>
          <w:marTop w:val="200"/>
          <w:marBottom w:val="0"/>
          <w:divBdr>
            <w:top w:val="none" w:sz="0" w:space="0" w:color="auto"/>
            <w:left w:val="none" w:sz="0" w:space="0" w:color="auto"/>
            <w:bottom w:val="none" w:sz="0" w:space="0" w:color="auto"/>
            <w:right w:val="none" w:sz="0" w:space="0" w:color="auto"/>
          </w:divBdr>
        </w:div>
        <w:div w:id="1535771501">
          <w:marLeft w:val="1080"/>
          <w:marRight w:val="0"/>
          <w:marTop w:val="100"/>
          <w:marBottom w:val="0"/>
          <w:divBdr>
            <w:top w:val="none" w:sz="0" w:space="0" w:color="auto"/>
            <w:left w:val="none" w:sz="0" w:space="0" w:color="auto"/>
            <w:bottom w:val="none" w:sz="0" w:space="0" w:color="auto"/>
            <w:right w:val="none" w:sz="0" w:space="0" w:color="auto"/>
          </w:divBdr>
        </w:div>
        <w:div w:id="995648112">
          <w:marLeft w:val="1080"/>
          <w:marRight w:val="0"/>
          <w:marTop w:val="100"/>
          <w:marBottom w:val="0"/>
          <w:divBdr>
            <w:top w:val="none" w:sz="0" w:space="0" w:color="auto"/>
            <w:left w:val="none" w:sz="0" w:space="0" w:color="auto"/>
            <w:bottom w:val="none" w:sz="0" w:space="0" w:color="auto"/>
            <w:right w:val="none" w:sz="0" w:space="0" w:color="auto"/>
          </w:divBdr>
        </w:div>
        <w:div w:id="605388617">
          <w:marLeft w:val="1080"/>
          <w:marRight w:val="0"/>
          <w:marTop w:val="100"/>
          <w:marBottom w:val="0"/>
          <w:divBdr>
            <w:top w:val="none" w:sz="0" w:space="0" w:color="auto"/>
            <w:left w:val="none" w:sz="0" w:space="0" w:color="auto"/>
            <w:bottom w:val="none" w:sz="0" w:space="0" w:color="auto"/>
            <w:right w:val="none" w:sz="0" w:space="0" w:color="auto"/>
          </w:divBdr>
        </w:div>
        <w:div w:id="570313560">
          <w:marLeft w:val="360"/>
          <w:marRight w:val="0"/>
          <w:marTop w:val="200"/>
          <w:marBottom w:val="0"/>
          <w:divBdr>
            <w:top w:val="none" w:sz="0" w:space="0" w:color="auto"/>
            <w:left w:val="none" w:sz="0" w:space="0" w:color="auto"/>
            <w:bottom w:val="none" w:sz="0" w:space="0" w:color="auto"/>
            <w:right w:val="none" w:sz="0" w:space="0" w:color="auto"/>
          </w:divBdr>
        </w:div>
        <w:div w:id="1301036328">
          <w:marLeft w:val="1080"/>
          <w:marRight w:val="0"/>
          <w:marTop w:val="100"/>
          <w:marBottom w:val="0"/>
          <w:divBdr>
            <w:top w:val="none" w:sz="0" w:space="0" w:color="auto"/>
            <w:left w:val="none" w:sz="0" w:space="0" w:color="auto"/>
            <w:bottom w:val="none" w:sz="0" w:space="0" w:color="auto"/>
            <w:right w:val="none" w:sz="0" w:space="0" w:color="auto"/>
          </w:divBdr>
        </w:div>
        <w:div w:id="1925332733">
          <w:marLeft w:val="1080"/>
          <w:marRight w:val="0"/>
          <w:marTop w:val="100"/>
          <w:marBottom w:val="0"/>
          <w:divBdr>
            <w:top w:val="none" w:sz="0" w:space="0" w:color="auto"/>
            <w:left w:val="none" w:sz="0" w:space="0" w:color="auto"/>
            <w:bottom w:val="none" w:sz="0" w:space="0" w:color="auto"/>
            <w:right w:val="none" w:sz="0" w:space="0" w:color="auto"/>
          </w:divBdr>
        </w:div>
        <w:div w:id="2141535548">
          <w:marLeft w:val="1080"/>
          <w:marRight w:val="0"/>
          <w:marTop w:val="100"/>
          <w:marBottom w:val="0"/>
          <w:divBdr>
            <w:top w:val="none" w:sz="0" w:space="0" w:color="auto"/>
            <w:left w:val="none" w:sz="0" w:space="0" w:color="auto"/>
            <w:bottom w:val="none" w:sz="0" w:space="0" w:color="auto"/>
            <w:right w:val="none" w:sz="0" w:space="0" w:color="auto"/>
          </w:divBdr>
        </w:div>
        <w:div w:id="1160538070">
          <w:marLeft w:val="360"/>
          <w:marRight w:val="0"/>
          <w:marTop w:val="200"/>
          <w:marBottom w:val="0"/>
          <w:divBdr>
            <w:top w:val="none" w:sz="0" w:space="0" w:color="auto"/>
            <w:left w:val="none" w:sz="0" w:space="0" w:color="auto"/>
            <w:bottom w:val="none" w:sz="0" w:space="0" w:color="auto"/>
            <w:right w:val="none" w:sz="0" w:space="0" w:color="auto"/>
          </w:divBdr>
        </w:div>
        <w:div w:id="1208949052">
          <w:marLeft w:val="1080"/>
          <w:marRight w:val="0"/>
          <w:marTop w:val="100"/>
          <w:marBottom w:val="0"/>
          <w:divBdr>
            <w:top w:val="none" w:sz="0" w:space="0" w:color="auto"/>
            <w:left w:val="none" w:sz="0" w:space="0" w:color="auto"/>
            <w:bottom w:val="none" w:sz="0" w:space="0" w:color="auto"/>
            <w:right w:val="none" w:sz="0" w:space="0" w:color="auto"/>
          </w:divBdr>
        </w:div>
        <w:div w:id="1098210818">
          <w:marLeft w:val="1080"/>
          <w:marRight w:val="0"/>
          <w:marTop w:val="100"/>
          <w:marBottom w:val="0"/>
          <w:divBdr>
            <w:top w:val="none" w:sz="0" w:space="0" w:color="auto"/>
            <w:left w:val="none" w:sz="0" w:space="0" w:color="auto"/>
            <w:bottom w:val="none" w:sz="0" w:space="0" w:color="auto"/>
            <w:right w:val="none" w:sz="0" w:space="0" w:color="auto"/>
          </w:divBdr>
        </w:div>
        <w:div w:id="2014603784">
          <w:marLeft w:val="1080"/>
          <w:marRight w:val="0"/>
          <w:marTop w:val="100"/>
          <w:marBottom w:val="0"/>
          <w:divBdr>
            <w:top w:val="none" w:sz="0" w:space="0" w:color="auto"/>
            <w:left w:val="none" w:sz="0" w:space="0" w:color="auto"/>
            <w:bottom w:val="none" w:sz="0" w:space="0" w:color="auto"/>
            <w:right w:val="none" w:sz="0" w:space="0" w:color="auto"/>
          </w:divBdr>
        </w:div>
        <w:div w:id="2112701419">
          <w:marLeft w:val="360"/>
          <w:marRight w:val="0"/>
          <w:marTop w:val="2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7058145">
      <w:bodyDiv w:val="1"/>
      <w:marLeft w:val="0"/>
      <w:marRight w:val="0"/>
      <w:marTop w:val="0"/>
      <w:marBottom w:val="0"/>
      <w:divBdr>
        <w:top w:val="none" w:sz="0" w:space="0" w:color="auto"/>
        <w:left w:val="none" w:sz="0" w:space="0" w:color="auto"/>
        <w:bottom w:val="none" w:sz="0" w:space="0" w:color="auto"/>
        <w:right w:val="none" w:sz="0" w:space="0" w:color="auto"/>
      </w:divBdr>
      <w:divsChild>
        <w:div w:id="2095122864">
          <w:marLeft w:val="360"/>
          <w:marRight w:val="0"/>
          <w:marTop w:val="200"/>
          <w:marBottom w:val="0"/>
          <w:divBdr>
            <w:top w:val="none" w:sz="0" w:space="0" w:color="auto"/>
            <w:left w:val="none" w:sz="0" w:space="0" w:color="auto"/>
            <w:bottom w:val="none" w:sz="0" w:space="0" w:color="auto"/>
            <w:right w:val="none" w:sz="0" w:space="0" w:color="auto"/>
          </w:divBdr>
        </w:div>
        <w:div w:id="1219055554">
          <w:marLeft w:val="1080"/>
          <w:marRight w:val="0"/>
          <w:marTop w:val="100"/>
          <w:marBottom w:val="0"/>
          <w:divBdr>
            <w:top w:val="none" w:sz="0" w:space="0" w:color="auto"/>
            <w:left w:val="none" w:sz="0" w:space="0" w:color="auto"/>
            <w:bottom w:val="none" w:sz="0" w:space="0" w:color="auto"/>
            <w:right w:val="none" w:sz="0" w:space="0" w:color="auto"/>
          </w:divBdr>
        </w:div>
        <w:div w:id="1287077227">
          <w:marLeft w:val="1800"/>
          <w:marRight w:val="0"/>
          <w:marTop w:val="100"/>
          <w:marBottom w:val="0"/>
          <w:divBdr>
            <w:top w:val="none" w:sz="0" w:space="0" w:color="auto"/>
            <w:left w:val="none" w:sz="0" w:space="0" w:color="auto"/>
            <w:bottom w:val="none" w:sz="0" w:space="0" w:color="auto"/>
            <w:right w:val="none" w:sz="0" w:space="0" w:color="auto"/>
          </w:divBdr>
        </w:div>
        <w:div w:id="513348336">
          <w:marLeft w:val="1800"/>
          <w:marRight w:val="0"/>
          <w:marTop w:val="100"/>
          <w:marBottom w:val="0"/>
          <w:divBdr>
            <w:top w:val="none" w:sz="0" w:space="0" w:color="auto"/>
            <w:left w:val="none" w:sz="0" w:space="0" w:color="auto"/>
            <w:bottom w:val="none" w:sz="0" w:space="0" w:color="auto"/>
            <w:right w:val="none" w:sz="0" w:space="0" w:color="auto"/>
          </w:divBdr>
        </w:div>
        <w:div w:id="1488857355">
          <w:marLeft w:val="1800"/>
          <w:marRight w:val="0"/>
          <w:marTop w:val="100"/>
          <w:marBottom w:val="0"/>
          <w:divBdr>
            <w:top w:val="none" w:sz="0" w:space="0" w:color="auto"/>
            <w:left w:val="none" w:sz="0" w:space="0" w:color="auto"/>
            <w:bottom w:val="none" w:sz="0" w:space="0" w:color="auto"/>
            <w:right w:val="none" w:sz="0" w:space="0" w:color="auto"/>
          </w:divBdr>
        </w:div>
        <w:div w:id="862943541">
          <w:marLeft w:val="1080"/>
          <w:marRight w:val="0"/>
          <w:marTop w:val="100"/>
          <w:marBottom w:val="0"/>
          <w:divBdr>
            <w:top w:val="none" w:sz="0" w:space="0" w:color="auto"/>
            <w:left w:val="none" w:sz="0" w:space="0" w:color="auto"/>
            <w:bottom w:val="none" w:sz="0" w:space="0" w:color="auto"/>
            <w:right w:val="none" w:sz="0" w:space="0" w:color="auto"/>
          </w:divBdr>
        </w:div>
        <w:div w:id="1131021899">
          <w:marLeft w:val="1800"/>
          <w:marRight w:val="0"/>
          <w:marTop w:val="100"/>
          <w:marBottom w:val="0"/>
          <w:divBdr>
            <w:top w:val="none" w:sz="0" w:space="0" w:color="auto"/>
            <w:left w:val="none" w:sz="0" w:space="0" w:color="auto"/>
            <w:bottom w:val="none" w:sz="0" w:space="0" w:color="auto"/>
            <w:right w:val="none" w:sz="0" w:space="0" w:color="auto"/>
          </w:divBdr>
        </w:div>
        <w:div w:id="1422525209">
          <w:marLeft w:val="1800"/>
          <w:marRight w:val="0"/>
          <w:marTop w:val="100"/>
          <w:marBottom w:val="0"/>
          <w:divBdr>
            <w:top w:val="none" w:sz="0" w:space="0" w:color="auto"/>
            <w:left w:val="none" w:sz="0" w:space="0" w:color="auto"/>
            <w:bottom w:val="none" w:sz="0" w:space="0" w:color="auto"/>
            <w:right w:val="none" w:sz="0" w:space="0" w:color="auto"/>
          </w:divBdr>
        </w:div>
        <w:div w:id="1570074266">
          <w:marLeft w:val="1080"/>
          <w:marRight w:val="0"/>
          <w:marTop w:val="100"/>
          <w:marBottom w:val="0"/>
          <w:divBdr>
            <w:top w:val="none" w:sz="0" w:space="0" w:color="auto"/>
            <w:left w:val="none" w:sz="0" w:space="0" w:color="auto"/>
            <w:bottom w:val="none" w:sz="0" w:space="0" w:color="auto"/>
            <w:right w:val="none" w:sz="0" w:space="0" w:color="auto"/>
          </w:divBdr>
        </w:div>
        <w:div w:id="198981188">
          <w:marLeft w:val="1800"/>
          <w:marRight w:val="0"/>
          <w:marTop w:val="100"/>
          <w:marBottom w:val="0"/>
          <w:divBdr>
            <w:top w:val="none" w:sz="0" w:space="0" w:color="auto"/>
            <w:left w:val="none" w:sz="0" w:space="0" w:color="auto"/>
            <w:bottom w:val="none" w:sz="0" w:space="0" w:color="auto"/>
            <w:right w:val="none" w:sz="0" w:space="0" w:color="auto"/>
          </w:divBdr>
        </w:div>
        <w:div w:id="1421560350">
          <w:marLeft w:val="1800"/>
          <w:marRight w:val="0"/>
          <w:marTop w:val="100"/>
          <w:marBottom w:val="0"/>
          <w:divBdr>
            <w:top w:val="none" w:sz="0" w:space="0" w:color="auto"/>
            <w:left w:val="none" w:sz="0" w:space="0" w:color="auto"/>
            <w:bottom w:val="none" w:sz="0" w:space="0" w:color="auto"/>
            <w:right w:val="none" w:sz="0" w:space="0" w:color="auto"/>
          </w:divBdr>
        </w:div>
        <w:div w:id="739210767">
          <w:marLeft w:val="1800"/>
          <w:marRight w:val="0"/>
          <w:marTop w:val="100"/>
          <w:marBottom w:val="0"/>
          <w:divBdr>
            <w:top w:val="none" w:sz="0" w:space="0" w:color="auto"/>
            <w:left w:val="none" w:sz="0" w:space="0" w:color="auto"/>
            <w:bottom w:val="none" w:sz="0" w:space="0" w:color="auto"/>
            <w:right w:val="none" w:sz="0" w:space="0" w:color="auto"/>
          </w:divBdr>
        </w:div>
        <w:div w:id="779295556">
          <w:marLeft w:val="1080"/>
          <w:marRight w:val="0"/>
          <w:marTop w:val="100"/>
          <w:marBottom w:val="0"/>
          <w:divBdr>
            <w:top w:val="none" w:sz="0" w:space="0" w:color="auto"/>
            <w:left w:val="none" w:sz="0" w:space="0" w:color="auto"/>
            <w:bottom w:val="none" w:sz="0" w:space="0" w:color="auto"/>
            <w:right w:val="none" w:sz="0" w:space="0" w:color="auto"/>
          </w:divBdr>
        </w:div>
        <w:div w:id="317151005">
          <w:marLeft w:val="1800"/>
          <w:marRight w:val="0"/>
          <w:marTop w:val="100"/>
          <w:marBottom w:val="0"/>
          <w:divBdr>
            <w:top w:val="none" w:sz="0" w:space="0" w:color="auto"/>
            <w:left w:val="none" w:sz="0" w:space="0" w:color="auto"/>
            <w:bottom w:val="none" w:sz="0" w:space="0" w:color="auto"/>
            <w:right w:val="none" w:sz="0" w:space="0" w:color="auto"/>
          </w:divBdr>
        </w:div>
        <w:div w:id="1909342673">
          <w:marLeft w:val="1800"/>
          <w:marRight w:val="0"/>
          <w:marTop w:val="100"/>
          <w:marBottom w:val="0"/>
          <w:divBdr>
            <w:top w:val="none" w:sz="0" w:space="0" w:color="auto"/>
            <w:left w:val="none" w:sz="0" w:space="0" w:color="auto"/>
            <w:bottom w:val="none" w:sz="0" w:space="0" w:color="auto"/>
            <w:right w:val="none" w:sz="0" w:space="0" w:color="auto"/>
          </w:divBdr>
        </w:div>
        <w:div w:id="2114469968">
          <w:marLeft w:val="1080"/>
          <w:marRight w:val="0"/>
          <w:marTop w:val="100"/>
          <w:marBottom w:val="0"/>
          <w:divBdr>
            <w:top w:val="none" w:sz="0" w:space="0" w:color="auto"/>
            <w:left w:val="none" w:sz="0" w:space="0" w:color="auto"/>
            <w:bottom w:val="none" w:sz="0" w:space="0" w:color="auto"/>
            <w:right w:val="none" w:sz="0" w:space="0" w:color="auto"/>
          </w:divBdr>
        </w:div>
        <w:div w:id="805851450">
          <w:marLeft w:val="1800"/>
          <w:marRight w:val="0"/>
          <w:marTop w:val="100"/>
          <w:marBottom w:val="0"/>
          <w:divBdr>
            <w:top w:val="none" w:sz="0" w:space="0" w:color="auto"/>
            <w:left w:val="none" w:sz="0" w:space="0" w:color="auto"/>
            <w:bottom w:val="none" w:sz="0" w:space="0" w:color="auto"/>
            <w:right w:val="none" w:sz="0" w:space="0" w:color="auto"/>
          </w:divBdr>
        </w:div>
      </w:divsChild>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5930914">
      <w:bodyDiv w:val="1"/>
      <w:marLeft w:val="0"/>
      <w:marRight w:val="0"/>
      <w:marTop w:val="0"/>
      <w:marBottom w:val="0"/>
      <w:divBdr>
        <w:top w:val="none" w:sz="0" w:space="0" w:color="auto"/>
        <w:left w:val="none" w:sz="0" w:space="0" w:color="auto"/>
        <w:bottom w:val="none" w:sz="0" w:space="0" w:color="auto"/>
        <w:right w:val="none" w:sz="0" w:space="0" w:color="auto"/>
      </w:divBdr>
      <w:divsChild>
        <w:div w:id="983773582">
          <w:marLeft w:val="360"/>
          <w:marRight w:val="0"/>
          <w:marTop w:val="200"/>
          <w:marBottom w:val="0"/>
          <w:divBdr>
            <w:top w:val="none" w:sz="0" w:space="0" w:color="auto"/>
            <w:left w:val="none" w:sz="0" w:space="0" w:color="auto"/>
            <w:bottom w:val="none" w:sz="0" w:space="0" w:color="auto"/>
            <w:right w:val="none" w:sz="0" w:space="0" w:color="auto"/>
          </w:divBdr>
        </w:div>
        <w:div w:id="279411579">
          <w:marLeft w:val="1541"/>
          <w:marRight w:val="0"/>
          <w:marTop w:val="100"/>
          <w:marBottom w:val="0"/>
          <w:divBdr>
            <w:top w:val="none" w:sz="0" w:space="0" w:color="auto"/>
            <w:left w:val="none" w:sz="0" w:space="0" w:color="auto"/>
            <w:bottom w:val="none" w:sz="0" w:space="0" w:color="auto"/>
            <w:right w:val="none" w:sz="0" w:space="0" w:color="auto"/>
          </w:divBdr>
        </w:div>
        <w:div w:id="1212041128">
          <w:marLeft w:val="1541"/>
          <w:marRight w:val="0"/>
          <w:marTop w:val="100"/>
          <w:marBottom w:val="0"/>
          <w:divBdr>
            <w:top w:val="none" w:sz="0" w:space="0" w:color="auto"/>
            <w:left w:val="none" w:sz="0" w:space="0" w:color="auto"/>
            <w:bottom w:val="none" w:sz="0" w:space="0" w:color="auto"/>
            <w:right w:val="none" w:sz="0" w:space="0" w:color="auto"/>
          </w:divBdr>
        </w:div>
        <w:div w:id="1731657865">
          <w:marLeft w:val="1541"/>
          <w:marRight w:val="0"/>
          <w:marTop w:val="100"/>
          <w:marBottom w:val="0"/>
          <w:divBdr>
            <w:top w:val="none" w:sz="0" w:space="0" w:color="auto"/>
            <w:left w:val="none" w:sz="0" w:space="0" w:color="auto"/>
            <w:bottom w:val="none" w:sz="0" w:space="0" w:color="auto"/>
            <w:right w:val="none" w:sz="0" w:space="0" w:color="auto"/>
          </w:divBdr>
        </w:div>
        <w:div w:id="1979991840">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634186">
      <w:bodyDiv w:val="1"/>
      <w:marLeft w:val="0"/>
      <w:marRight w:val="0"/>
      <w:marTop w:val="0"/>
      <w:marBottom w:val="0"/>
      <w:divBdr>
        <w:top w:val="none" w:sz="0" w:space="0" w:color="auto"/>
        <w:left w:val="none" w:sz="0" w:space="0" w:color="auto"/>
        <w:bottom w:val="none" w:sz="0" w:space="0" w:color="auto"/>
        <w:right w:val="none" w:sz="0" w:space="0" w:color="auto"/>
      </w:divBdr>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51088918">
      <w:bodyDiv w:val="1"/>
      <w:marLeft w:val="0"/>
      <w:marRight w:val="0"/>
      <w:marTop w:val="0"/>
      <w:marBottom w:val="0"/>
      <w:divBdr>
        <w:top w:val="none" w:sz="0" w:space="0" w:color="auto"/>
        <w:left w:val="none" w:sz="0" w:space="0" w:color="auto"/>
        <w:bottom w:val="none" w:sz="0" w:space="0" w:color="auto"/>
        <w:right w:val="none" w:sz="0" w:space="0" w:color="auto"/>
      </w:divBdr>
      <w:divsChild>
        <w:div w:id="273220983">
          <w:marLeft w:val="360"/>
          <w:marRight w:val="0"/>
          <w:marTop w:val="200"/>
          <w:marBottom w:val="0"/>
          <w:divBdr>
            <w:top w:val="none" w:sz="0" w:space="0" w:color="auto"/>
            <w:left w:val="none" w:sz="0" w:space="0" w:color="auto"/>
            <w:bottom w:val="none" w:sz="0" w:space="0" w:color="auto"/>
            <w:right w:val="none" w:sz="0" w:space="0" w:color="auto"/>
          </w:divBdr>
        </w:div>
        <w:div w:id="1143425249">
          <w:marLeft w:val="1080"/>
          <w:marRight w:val="0"/>
          <w:marTop w:val="100"/>
          <w:marBottom w:val="0"/>
          <w:divBdr>
            <w:top w:val="none" w:sz="0" w:space="0" w:color="auto"/>
            <w:left w:val="none" w:sz="0" w:space="0" w:color="auto"/>
            <w:bottom w:val="none" w:sz="0" w:space="0" w:color="auto"/>
            <w:right w:val="none" w:sz="0" w:space="0" w:color="auto"/>
          </w:divBdr>
        </w:div>
        <w:div w:id="364867570">
          <w:marLeft w:val="360"/>
          <w:marRight w:val="0"/>
          <w:marTop w:val="200"/>
          <w:marBottom w:val="0"/>
          <w:divBdr>
            <w:top w:val="none" w:sz="0" w:space="0" w:color="auto"/>
            <w:left w:val="none" w:sz="0" w:space="0" w:color="auto"/>
            <w:bottom w:val="none" w:sz="0" w:space="0" w:color="auto"/>
            <w:right w:val="none" w:sz="0" w:space="0" w:color="auto"/>
          </w:divBdr>
        </w:div>
        <w:div w:id="1376731601">
          <w:marLeft w:val="1080"/>
          <w:marRight w:val="0"/>
          <w:marTop w:val="200"/>
          <w:marBottom w:val="0"/>
          <w:divBdr>
            <w:top w:val="none" w:sz="0" w:space="0" w:color="auto"/>
            <w:left w:val="none" w:sz="0" w:space="0" w:color="auto"/>
            <w:bottom w:val="none" w:sz="0" w:space="0" w:color="auto"/>
            <w:right w:val="none" w:sz="0" w:space="0" w:color="auto"/>
          </w:divBdr>
        </w:div>
        <w:div w:id="814294577">
          <w:marLeft w:val="1080"/>
          <w:marRight w:val="0"/>
          <w:marTop w:val="200"/>
          <w:marBottom w:val="0"/>
          <w:divBdr>
            <w:top w:val="none" w:sz="0" w:space="0" w:color="auto"/>
            <w:left w:val="none" w:sz="0" w:space="0" w:color="auto"/>
            <w:bottom w:val="none" w:sz="0" w:space="0" w:color="auto"/>
            <w:right w:val="none" w:sz="0" w:space="0" w:color="auto"/>
          </w:divBdr>
        </w:div>
        <w:div w:id="1081683810">
          <w:marLeft w:val="1800"/>
          <w:marRight w:val="0"/>
          <w:marTop w:val="200"/>
          <w:marBottom w:val="0"/>
          <w:divBdr>
            <w:top w:val="none" w:sz="0" w:space="0" w:color="auto"/>
            <w:left w:val="none" w:sz="0" w:space="0" w:color="auto"/>
            <w:bottom w:val="none" w:sz="0" w:space="0" w:color="auto"/>
            <w:right w:val="none" w:sz="0" w:space="0" w:color="auto"/>
          </w:divBdr>
        </w:div>
        <w:div w:id="1874923413">
          <w:marLeft w:val="180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705525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838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905246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6646953">
      <w:bodyDiv w:val="1"/>
      <w:marLeft w:val="0"/>
      <w:marRight w:val="0"/>
      <w:marTop w:val="0"/>
      <w:marBottom w:val="0"/>
      <w:divBdr>
        <w:top w:val="none" w:sz="0" w:space="0" w:color="auto"/>
        <w:left w:val="none" w:sz="0" w:space="0" w:color="auto"/>
        <w:bottom w:val="none" w:sz="0" w:space="0" w:color="auto"/>
        <w:right w:val="none" w:sz="0" w:space="0" w:color="auto"/>
      </w:divBdr>
      <w:divsChild>
        <w:div w:id="1489590392">
          <w:marLeft w:val="360"/>
          <w:marRight w:val="0"/>
          <w:marTop w:val="200"/>
          <w:marBottom w:val="0"/>
          <w:divBdr>
            <w:top w:val="none" w:sz="0" w:space="0" w:color="auto"/>
            <w:left w:val="none" w:sz="0" w:space="0" w:color="auto"/>
            <w:bottom w:val="none" w:sz="0" w:space="0" w:color="auto"/>
            <w:right w:val="none" w:sz="0" w:space="0" w:color="auto"/>
          </w:divBdr>
        </w:div>
        <w:div w:id="428745373">
          <w:marLeft w:val="1080"/>
          <w:marRight w:val="0"/>
          <w:marTop w:val="100"/>
          <w:marBottom w:val="0"/>
          <w:divBdr>
            <w:top w:val="none" w:sz="0" w:space="0" w:color="auto"/>
            <w:left w:val="none" w:sz="0" w:space="0" w:color="auto"/>
            <w:bottom w:val="none" w:sz="0" w:space="0" w:color="auto"/>
            <w:right w:val="none" w:sz="0" w:space="0" w:color="auto"/>
          </w:divBdr>
        </w:div>
        <w:div w:id="2033410968">
          <w:marLeft w:val="1800"/>
          <w:marRight w:val="0"/>
          <w:marTop w:val="100"/>
          <w:marBottom w:val="0"/>
          <w:divBdr>
            <w:top w:val="none" w:sz="0" w:space="0" w:color="auto"/>
            <w:left w:val="none" w:sz="0" w:space="0" w:color="auto"/>
            <w:bottom w:val="none" w:sz="0" w:space="0" w:color="auto"/>
            <w:right w:val="none" w:sz="0" w:space="0" w:color="auto"/>
          </w:divBdr>
        </w:div>
        <w:div w:id="764573880">
          <w:marLeft w:val="1080"/>
          <w:marRight w:val="0"/>
          <w:marTop w:val="100"/>
          <w:marBottom w:val="0"/>
          <w:divBdr>
            <w:top w:val="none" w:sz="0" w:space="0" w:color="auto"/>
            <w:left w:val="none" w:sz="0" w:space="0" w:color="auto"/>
            <w:bottom w:val="none" w:sz="0" w:space="0" w:color="auto"/>
            <w:right w:val="none" w:sz="0" w:space="0" w:color="auto"/>
          </w:divBdr>
        </w:div>
        <w:div w:id="1274704490">
          <w:marLeft w:val="1800"/>
          <w:marRight w:val="0"/>
          <w:marTop w:val="100"/>
          <w:marBottom w:val="0"/>
          <w:divBdr>
            <w:top w:val="none" w:sz="0" w:space="0" w:color="auto"/>
            <w:left w:val="none" w:sz="0" w:space="0" w:color="auto"/>
            <w:bottom w:val="none" w:sz="0" w:space="0" w:color="auto"/>
            <w:right w:val="none" w:sz="0" w:space="0" w:color="auto"/>
          </w:divBdr>
        </w:div>
        <w:div w:id="677657679">
          <w:marLeft w:val="1080"/>
          <w:marRight w:val="0"/>
          <w:marTop w:val="100"/>
          <w:marBottom w:val="0"/>
          <w:divBdr>
            <w:top w:val="none" w:sz="0" w:space="0" w:color="auto"/>
            <w:left w:val="none" w:sz="0" w:space="0" w:color="auto"/>
            <w:bottom w:val="none" w:sz="0" w:space="0" w:color="auto"/>
            <w:right w:val="none" w:sz="0" w:space="0" w:color="auto"/>
          </w:divBdr>
        </w:div>
        <w:div w:id="1213426009">
          <w:marLeft w:val="1800"/>
          <w:marRight w:val="0"/>
          <w:marTop w:val="100"/>
          <w:marBottom w:val="0"/>
          <w:divBdr>
            <w:top w:val="none" w:sz="0" w:space="0" w:color="auto"/>
            <w:left w:val="none" w:sz="0" w:space="0" w:color="auto"/>
            <w:bottom w:val="none" w:sz="0" w:space="0" w:color="auto"/>
            <w:right w:val="none" w:sz="0" w:space="0" w:color="auto"/>
          </w:divBdr>
        </w:div>
        <w:div w:id="684281631">
          <w:marLeft w:val="1080"/>
          <w:marRight w:val="0"/>
          <w:marTop w:val="100"/>
          <w:marBottom w:val="0"/>
          <w:divBdr>
            <w:top w:val="none" w:sz="0" w:space="0" w:color="auto"/>
            <w:left w:val="none" w:sz="0" w:space="0" w:color="auto"/>
            <w:bottom w:val="none" w:sz="0" w:space="0" w:color="auto"/>
            <w:right w:val="none" w:sz="0" w:space="0" w:color="auto"/>
          </w:divBdr>
        </w:div>
        <w:div w:id="32584527">
          <w:marLeft w:val="1800"/>
          <w:marRight w:val="0"/>
          <w:marTop w:val="100"/>
          <w:marBottom w:val="0"/>
          <w:divBdr>
            <w:top w:val="none" w:sz="0" w:space="0" w:color="auto"/>
            <w:left w:val="none" w:sz="0" w:space="0" w:color="auto"/>
            <w:bottom w:val="none" w:sz="0" w:space="0" w:color="auto"/>
            <w:right w:val="none" w:sz="0" w:space="0" w:color="auto"/>
          </w:divBdr>
        </w:div>
        <w:div w:id="1577862251">
          <w:marLeft w:val="1800"/>
          <w:marRight w:val="0"/>
          <w:marTop w:val="100"/>
          <w:marBottom w:val="0"/>
          <w:divBdr>
            <w:top w:val="none" w:sz="0" w:space="0" w:color="auto"/>
            <w:left w:val="none" w:sz="0" w:space="0" w:color="auto"/>
            <w:bottom w:val="none" w:sz="0" w:space="0" w:color="auto"/>
            <w:right w:val="none" w:sz="0" w:space="0" w:color="auto"/>
          </w:divBdr>
        </w:div>
        <w:div w:id="715206387">
          <w:marLeft w:val="1080"/>
          <w:marRight w:val="0"/>
          <w:marTop w:val="100"/>
          <w:marBottom w:val="0"/>
          <w:divBdr>
            <w:top w:val="none" w:sz="0" w:space="0" w:color="auto"/>
            <w:left w:val="none" w:sz="0" w:space="0" w:color="auto"/>
            <w:bottom w:val="none" w:sz="0" w:space="0" w:color="auto"/>
            <w:right w:val="none" w:sz="0" w:space="0" w:color="auto"/>
          </w:divBdr>
        </w:div>
        <w:div w:id="957613011">
          <w:marLeft w:val="1800"/>
          <w:marRight w:val="0"/>
          <w:marTop w:val="100"/>
          <w:marBottom w:val="0"/>
          <w:divBdr>
            <w:top w:val="none" w:sz="0" w:space="0" w:color="auto"/>
            <w:left w:val="none" w:sz="0" w:space="0" w:color="auto"/>
            <w:bottom w:val="none" w:sz="0" w:space="0" w:color="auto"/>
            <w:right w:val="none" w:sz="0" w:space="0" w:color="auto"/>
          </w:divBdr>
        </w:div>
        <w:div w:id="1123841854">
          <w:marLeft w:val="360"/>
          <w:marRight w:val="0"/>
          <w:marTop w:val="200"/>
          <w:marBottom w:val="0"/>
          <w:divBdr>
            <w:top w:val="none" w:sz="0" w:space="0" w:color="auto"/>
            <w:left w:val="none" w:sz="0" w:space="0" w:color="auto"/>
            <w:bottom w:val="none" w:sz="0" w:space="0" w:color="auto"/>
            <w:right w:val="none" w:sz="0" w:space="0" w:color="auto"/>
          </w:divBdr>
        </w:div>
        <w:div w:id="178468806">
          <w:marLeft w:val="1080"/>
          <w:marRight w:val="0"/>
          <w:marTop w:val="100"/>
          <w:marBottom w:val="0"/>
          <w:divBdr>
            <w:top w:val="none" w:sz="0" w:space="0" w:color="auto"/>
            <w:left w:val="none" w:sz="0" w:space="0" w:color="auto"/>
            <w:bottom w:val="none" w:sz="0" w:space="0" w:color="auto"/>
            <w:right w:val="none" w:sz="0" w:space="0" w:color="auto"/>
          </w:divBdr>
        </w:div>
        <w:div w:id="915552996">
          <w:marLeft w:val="1800"/>
          <w:marRight w:val="0"/>
          <w:marTop w:val="100"/>
          <w:marBottom w:val="0"/>
          <w:divBdr>
            <w:top w:val="none" w:sz="0" w:space="0" w:color="auto"/>
            <w:left w:val="none" w:sz="0" w:space="0" w:color="auto"/>
            <w:bottom w:val="none" w:sz="0" w:space="0" w:color="auto"/>
            <w:right w:val="none" w:sz="0" w:space="0" w:color="auto"/>
          </w:divBdr>
        </w:div>
        <w:div w:id="317811342">
          <w:marLeft w:val="1080"/>
          <w:marRight w:val="0"/>
          <w:marTop w:val="100"/>
          <w:marBottom w:val="0"/>
          <w:divBdr>
            <w:top w:val="none" w:sz="0" w:space="0" w:color="auto"/>
            <w:left w:val="none" w:sz="0" w:space="0" w:color="auto"/>
            <w:bottom w:val="none" w:sz="0" w:space="0" w:color="auto"/>
            <w:right w:val="none" w:sz="0" w:space="0" w:color="auto"/>
          </w:divBdr>
        </w:div>
        <w:div w:id="1668483746">
          <w:marLeft w:val="1800"/>
          <w:marRight w:val="0"/>
          <w:marTop w:val="100"/>
          <w:marBottom w:val="0"/>
          <w:divBdr>
            <w:top w:val="none" w:sz="0" w:space="0" w:color="auto"/>
            <w:left w:val="none" w:sz="0" w:space="0" w:color="auto"/>
            <w:bottom w:val="none" w:sz="0" w:space="0" w:color="auto"/>
            <w:right w:val="none" w:sz="0" w:space="0" w:color="auto"/>
          </w:divBdr>
        </w:div>
        <w:div w:id="1743680753">
          <w:marLeft w:val="360"/>
          <w:marRight w:val="0"/>
          <w:marTop w:val="2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103272">
      <w:bodyDiv w:val="1"/>
      <w:marLeft w:val="0"/>
      <w:marRight w:val="0"/>
      <w:marTop w:val="0"/>
      <w:marBottom w:val="0"/>
      <w:divBdr>
        <w:top w:val="none" w:sz="0" w:space="0" w:color="auto"/>
        <w:left w:val="none" w:sz="0" w:space="0" w:color="auto"/>
        <w:bottom w:val="none" w:sz="0" w:space="0" w:color="auto"/>
        <w:right w:val="none" w:sz="0" w:space="0" w:color="auto"/>
      </w:divBdr>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9312">
      <w:bodyDiv w:val="1"/>
      <w:marLeft w:val="0"/>
      <w:marRight w:val="0"/>
      <w:marTop w:val="0"/>
      <w:marBottom w:val="0"/>
      <w:divBdr>
        <w:top w:val="none" w:sz="0" w:space="0" w:color="auto"/>
        <w:left w:val="none" w:sz="0" w:space="0" w:color="auto"/>
        <w:bottom w:val="none" w:sz="0" w:space="0" w:color="auto"/>
        <w:right w:val="none" w:sz="0" w:space="0" w:color="auto"/>
      </w:divBdr>
      <w:divsChild>
        <w:div w:id="576282486">
          <w:marLeft w:val="360"/>
          <w:marRight w:val="0"/>
          <w:marTop w:val="200"/>
          <w:marBottom w:val="0"/>
          <w:divBdr>
            <w:top w:val="none" w:sz="0" w:space="0" w:color="auto"/>
            <w:left w:val="none" w:sz="0" w:space="0" w:color="auto"/>
            <w:bottom w:val="none" w:sz="0" w:space="0" w:color="auto"/>
            <w:right w:val="none" w:sz="0" w:space="0" w:color="auto"/>
          </w:divBdr>
        </w:div>
        <w:div w:id="1535145841">
          <w:marLeft w:val="1080"/>
          <w:marRight w:val="0"/>
          <w:marTop w:val="100"/>
          <w:marBottom w:val="0"/>
          <w:divBdr>
            <w:top w:val="none" w:sz="0" w:space="0" w:color="auto"/>
            <w:left w:val="none" w:sz="0" w:space="0" w:color="auto"/>
            <w:bottom w:val="none" w:sz="0" w:space="0" w:color="auto"/>
            <w:right w:val="none" w:sz="0" w:space="0" w:color="auto"/>
          </w:divBdr>
        </w:div>
        <w:div w:id="948465224">
          <w:marLeft w:val="1800"/>
          <w:marRight w:val="0"/>
          <w:marTop w:val="100"/>
          <w:marBottom w:val="0"/>
          <w:divBdr>
            <w:top w:val="none" w:sz="0" w:space="0" w:color="auto"/>
            <w:left w:val="none" w:sz="0" w:space="0" w:color="auto"/>
            <w:bottom w:val="none" w:sz="0" w:space="0" w:color="auto"/>
            <w:right w:val="none" w:sz="0" w:space="0" w:color="auto"/>
          </w:divBdr>
        </w:div>
        <w:div w:id="2062049889">
          <w:marLeft w:val="1800"/>
          <w:marRight w:val="0"/>
          <w:marTop w:val="100"/>
          <w:marBottom w:val="0"/>
          <w:divBdr>
            <w:top w:val="none" w:sz="0" w:space="0" w:color="auto"/>
            <w:left w:val="none" w:sz="0" w:space="0" w:color="auto"/>
            <w:bottom w:val="none" w:sz="0" w:space="0" w:color="auto"/>
            <w:right w:val="none" w:sz="0" w:space="0" w:color="auto"/>
          </w:divBdr>
        </w:div>
        <w:div w:id="1567883533">
          <w:marLeft w:val="1080"/>
          <w:marRight w:val="0"/>
          <w:marTop w:val="100"/>
          <w:marBottom w:val="0"/>
          <w:divBdr>
            <w:top w:val="none" w:sz="0" w:space="0" w:color="auto"/>
            <w:left w:val="none" w:sz="0" w:space="0" w:color="auto"/>
            <w:bottom w:val="none" w:sz="0" w:space="0" w:color="auto"/>
            <w:right w:val="none" w:sz="0" w:space="0" w:color="auto"/>
          </w:divBdr>
        </w:div>
        <w:div w:id="1545825778">
          <w:marLeft w:val="1080"/>
          <w:marRight w:val="0"/>
          <w:marTop w:val="100"/>
          <w:marBottom w:val="0"/>
          <w:divBdr>
            <w:top w:val="none" w:sz="0" w:space="0" w:color="auto"/>
            <w:left w:val="none" w:sz="0" w:space="0" w:color="auto"/>
            <w:bottom w:val="none" w:sz="0" w:space="0" w:color="auto"/>
            <w:right w:val="none" w:sz="0" w:space="0" w:color="auto"/>
          </w:divBdr>
        </w:div>
        <w:div w:id="628318500">
          <w:marLeft w:val="360"/>
          <w:marRight w:val="0"/>
          <w:marTop w:val="200"/>
          <w:marBottom w:val="0"/>
          <w:divBdr>
            <w:top w:val="none" w:sz="0" w:space="0" w:color="auto"/>
            <w:left w:val="none" w:sz="0" w:space="0" w:color="auto"/>
            <w:bottom w:val="none" w:sz="0" w:space="0" w:color="auto"/>
            <w:right w:val="none" w:sz="0" w:space="0" w:color="auto"/>
          </w:divBdr>
        </w:div>
        <w:div w:id="1195390138">
          <w:marLeft w:val="1080"/>
          <w:marRight w:val="0"/>
          <w:marTop w:val="100"/>
          <w:marBottom w:val="0"/>
          <w:divBdr>
            <w:top w:val="none" w:sz="0" w:space="0" w:color="auto"/>
            <w:left w:val="none" w:sz="0" w:space="0" w:color="auto"/>
            <w:bottom w:val="none" w:sz="0" w:space="0" w:color="auto"/>
            <w:right w:val="none" w:sz="0" w:space="0" w:color="auto"/>
          </w:divBdr>
        </w:div>
        <w:div w:id="817843802">
          <w:marLeft w:val="360"/>
          <w:marRight w:val="0"/>
          <w:marTop w:val="200"/>
          <w:marBottom w:val="0"/>
          <w:divBdr>
            <w:top w:val="none" w:sz="0" w:space="0" w:color="auto"/>
            <w:left w:val="none" w:sz="0" w:space="0" w:color="auto"/>
            <w:bottom w:val="none" w:sz="0" w:space="0" w:color="auto"/>
            <w:right w:val="none" w:sz="0" w:space="0" w:color="auto"/>
          </w:divBdr>
        </w:div>
        <w:div w:id="753471579">
          <w:marLeft w:val="1080"/>
          <w:marRight w:val="0"/>
          <w:marTop w:val="100"/>
          <w:marBottom w:val="0"/>
          <w:divBdr>
            <w:top w:val="none" w:sz="0" w:space="0" w:color="auto"/>
            <w:left w:val="none" w:sz="0" w:space="0" w:color="auto"/>
            <w:bottom w:val="none" w:sz="0" w:space="0" w:color="auto"/>
            <w:right w:val="none" w:sz="0" w:space="0" w:color="auto"/>
          </w:divBdr>
        </w:div>
        <w:div w:id="1258250961">
          <w:marLeft w:val="1800"/>
          <w:marRight w:val="0"/>
          <w:marTop w:val="100"/>
          <w:marBottom w:val="0"/>
          <w:divBdr>
            <w:top w:val="none" w:sz="0" w:space="0" w:color="auto"/>
            <w:left w:val="none" w:sz="0" w:space="0" w:color="auto"/>
            <w:bottom w:val="none" w:sz="0" w:space="0" w:color="auto"/>
            <w:right w:val="none" w:sz="0" w:space="0" w:color="auto"/>
          </w:divBdr>
        </w:div>
        <w:div w:id="467628950">
          <w:marLeft w:val="1800"/>
          <w:marRight w:val="0"/>
          <w:marTop w:val="100"/>
          <w:marBottom w:val="0"/>
          <w:divBdr>
            <w:top w:val="none" w:sz="0" w:space="0" w:color="auto"/>
            <w:left w:val="none" w:sz="0" w:space="0" w:color="auto"/>
            <w:bottom w:val="none" w:sz="0" w:space="0" w:color="auto"/>
            <w:right w:val="none" w:sz="0" w:space="0" w:color="auto"/>
          </w:divBdr>
        </w:div>
        <w:div w:id="2111388644">
          <w:marLeft w:val="1800"/>
          <w:marRight w:val="0"/>
          <w:marTop w:val="100"/>
          <w:marBottom w:val="0"/>
          <w:divBdr>
            <w:top w:val="none" w:sz="0" w:space="0" w:color="auto"/>
            <w:left w:val="none" w:sz="0" w:space="0" w:color="auto"/>
            <w:bottom w:val="none" w:sz="0" w:space="0" w:color="auto"/>
            <w:right w:val="none" w:sz="0" w:space="0" w:color="auto"/>
          </w:divBdr>
        </w:div>
        <w:div w:id="364061653">
          <w:marLeft w:val="360"/>
          <w:marRight w:val="0"/>
          <w:marTop w:val="200"/>
          <w:marBottom w:val="0"/>
          <w:divBdr>
            <w:top w:val="none" w:sz="0" w:space="0" w:color="auto"/>
            <w:left w:val="none" w:sz="0" w:space="0" w:color="auto"/>
            <w:bottom w:val="none" w:sz="0" w:space="0" w:color="auto"/>
            <w:right w:val="none" w:sz="0" w:space="0" w:color="auto"/>
          </w:divBdr>
        </w:div>
        <w:div w:id="539589400">
          <w:marLeft w:val="108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51687469">
      <w:bodyDiv w:val="1"/>
      <w:marLeft w:val="0"/>
      <w:marRight w:val="0"/>
      <w:marTop w:val="0"/>
      <w:marBottom w:val="0"/>
      <w:divBdr>
        <w:top w:val="none" w:sz="0" w:space="0" w:color="auto"/>
        <w:left w:val="none" w:sz="0" w:space="0" w:color="auto"/>
        <w:bottom w:val="none" w:sz="0" w:space="0" w:color="auto"/>
        <w:right w:val="none" w:sz="0" w:space="0" w:color="auto"/>
      </w:divBdr>
      <w:divsChild>
        <w:div w:id="1562330965">
          <w:marLeft w:val="360"/>
          <w:marRight w:val="0"/>
          <w:marTop w:val="200"/>
          <w:marBottom w:val="0"/>
          <w:divBdr>
            <w:top w:val="none" w:sz="0" w:space="0" w:color="auto"/>
            <w:left w:val="none" w:sz="0" w:space="0" w:color="auto"/>
            <w:bottom w:val="none" w:sz="0" w:space="0" w:color="auto"/>
            <w:right w:val="none" w:sz="0" w:space="0" w:color="auto"/>
          </w:divBdr>
        </w:div>
        <w:div w:id="914390152">
          <w:marLeft w:val="1080"/>
          <w:marRight w:val="0"/>
          <w:marTop w:val="100"/>
          <w:marBottom w:val="0"/>
          <w:divBdr>
            <w:top w:val="none" w:sz="0" w:space="0" w:color="auto"/>
            <w:left w:val="none" w:sz="0" w:space="0" w:color="auto"/>
            <w:bottom w:val="none" w:sz="0" w:space="0" w:color="auto"/>
            <w:right w:val="none" w:sz="0" w:space="0" w:color="auto"/>
          </w:divBdr>
        </w:div>
        <w:div w:id="1594431548">
          <w:marLeft w:val="1080"/>
          <w:marRight w:val="0"/>
          <w:marTop w:val="100"/>
          <w:marBottom w:val="0"/>
          <w:divBdr>
            <w:top w:val="none" w:sz="0" w:space="0" w:color="auto"/>
            <w:left w:val="none" w:sz="0" w:space="0" w:color="auto"/>
            <w:bottom w:val="none" w:sz="0" w:space="0" w:color="auto"/>
            <w:right w:val="none" w:sz="0" w:space="0" w:color="auto"/>
          </w:divBdr>
        </w:div>
        <w:div w:id="1778673591">
          <w:marLeft w:val="360"/>
          <w:marRight w:val="0"/>
          <w:marTop w:val="200"/>
          <w:marBottom w:val="0"/>
          <w:divBdr>
            <w:top w:val="none" w:sz="0" w:space="0" w:color="auto"/>
            <w:left w:val="none" w:sz="0" w:space="0" w:color="auto"/>
            <w:bottom w:val="none" w:sz="0" w:space="0" w:color="auto"/>
            <w:right w:val="none" w:sz="0" w:space="0" w:color="auto"/>
          </w:divBdr>
        </w:div>
      </w:divsChild>
    </w:div>
    <w:div w:id="2068020505">
      <w:bodyDiv w:val="1"/>
      <w:marLeft w:val="0"/>
      <w:marRight w:val="0"/>
      <w:marTop w:val="0"/>
      <w:marBottom w:val="0"/>
      <w:divBdr>
        <w:top w:val="none" w:sz="0" w:space="0" w:color="auto"/>
        <w:left w:val="none" w:sz="0" w:space="0" w:color="auto"/>
        <w:bottom w:val="none" w:sz="0" w:space="0" w:color="auto"/>
        <w:right w:val="none" w:sz="0" w:space="0" w:color="auto"/>
      </w:divBdr>
      <w:divsChild>
        <w:div w:id="879560160">
          <w:marLeft w:val="360"/>
          <w:marRight w:val="0"/>
          <w:marTop w:val="200"/>
          <w:marBottom w:val="0"/>
          <w:divBdr>
            <w:top w:val="none" w:sz="0" w:space="0" w:color="auto"/>
            <w:left w:val="none" w:sz="0" w:space="0" w:color="auto"/>
            <w:bottom w:val="none" w:sz="0" w:space="0" w:color="auto"/>
            <w:right w:val="none" w:sz="0" w:space="0" w:color="auto"/>
          </w:divBdr>
        </w:div>
        <w:div w:id="86579122">
          <w:marLeft w:val="1080"/>
          <w:marRight w:val="0"/>
          <w:marTop w:val="200"/>
          <w:marBottom w:val="0"/>
          <w:divBdr>
            <w:top w:val="none" w:sz="0" w:space="0" w:color="auto"/>
            <w:left w:val="none" w:sz="0" w:space="0" w:color="auto"/>
            <w:bottom w:val="none" w:sz="0" w:space="0" w:color="auto"/>
            <w:right w:val="none" w:sz="0" w:space="0" w:color="auto"/>
          </w:divBdr>
        </w:div>
        <w:div w:id="1635407986">
          <w:marLeft w:val="1080"/>
          <w:marRight w:val="0"/>
          <w:marTop w:val="200"/>
          <w:marBottom w:val="0"/>
          <w:divBdr>
            <w:top w:val="none" w:sz="0" w:space="0" w:color="auto"/>
            <w:left w:val="none" w:sz="0" w:space="0" w:color="auto"/>
            <w:bottom w:val="none" w:sz="0" w:space="0" w:color="auto"/>
            <w:right w:val="none" w:sz="0" w:space="0" w:color="auto"/>
          </w:divBdr>
        </w:div>
        <w:div w:id="596331948">
          <w:marLeft w:val="360"/>
          <w:marRight w:val="0"/>
          <w:marTop w:val="200"/>
          <w:marBottom w:val="0"/>
          <w:divBdr>
            <w:top w:val="none" w:sz="0" w:space="0" w:color="auto"/>
            <w:left w:val="none" w:sz="0" w:space="0" w:color="auto"/>
            <w:bottom w:val="none" w:sz="0" w:space="0" w:color="auto"/>
            <w:right w:val="none" w:sz="0" w:space="0" w:color="auto"/>
          </w:divBdr>
        </w:div>
        <w:div w:id="1889761325">
          <w:marLeft w:val="1080"/>
          <w:marRight w:val="0"/>
          <w:marTop w:val="100"/>
          <w:marBottom w:val="0"/>
          <w:divBdr>
            <w:top w:val="none" w:sz="0" w:space="0" w:color="auto"/>
            <w:left w:val="none" w:sz="0" w:space="0" w:color="auto"/>
            <w:bottom w:val="none" w:sz="0" w:space="0" w:color="auto"/>
            <w:right w:val="none" w:sz="0" w:space="0" w:color="auto"/>
          </w:divBdr>
        </w:div>
        <w:div w:id="803547593">
          <w:marLeft w:val="1080"/>
          <w:marRight w:val="0"/>
          <w:marTop w:val="100"/>
          <w:marBottom w:val="0"/>
          <w:divBdr>
            <w:top w:val="none" w:sz="0" w:space="0" w:color="auto"/>
            <w:left w:val="none" w:sz="0" w:space="0" w:color="auto"/>
            <w:bottom w:val="none" w:sz="0" w:space="0" w:color="auto"/>
            <w:right w:val="none" w:sz="0" w:space="0" w:color="auto"/>
          </w:divBdr>
        </w:div>
        <w:div w:id="1602639051">
          <w:marLeft w:val="360"/>
          <w:marRight w:val="0"/>
          <w:marTop w:val="200"/>
          <w:marBottom w:val="0"/>
          <w:divBdr>
            <w:top w:val="none" w:sz="0" w:space="0" w:color="auto"/>
            <w:left w:val="none" w:sz="0" w:space="0" w:color="auto"/>
            <w:bottom w:val="none" w:sz="0" w:space="0" w:color="auto"/>
            <w:right w:val="none" w:sz="0" w:space="0" w:color="auto"/>
          </w:divBdr>
        </w:div>
        <w:div w:id="1567716256">
          <w:marLeft w:val="1080"/>
          <w:marRight w:val="0"/>
          <w:marTop w:val="100"/>
          <w:marBottom w:val="0"/>
          <w:divBdr>
            <w:top w:val="none" w:sz="0" w:space="0" w:color="auto"/>
            <w:left w:val="none" w:sz="0" w:space="0" w:color="auto"/>
            <w:bottom w:val="none" w:sz="0" w:space="0" w:color="auto"/>
            <w:right w:val="none" w:sz="0" w:space="0" w:color="auto"/>
          </w:divBdr>
        </w:div>
        <w:div w:id="1163742904">
          <w:marLeft w:val="108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0319066">
      <w:bodyDiv w:val="1"/>
      <w:marLeft w:val="0"/>
      <w:marRight w:val="0"/>
      <w:marTop w:val="0"/>
      <w:marBottom w:val="0"/>
      <w:divBdr>
        <w:top w:val="none" w:sz="0" w:space="0" w:color="auto"/>
        <w:left w:val="none" w:sz="0" w:space="0" w:color="auto"/>
        <w:bottom w:val="none" w:sz="0" w:space="0" w:color="auto"/>
        <w:right w:val="none" w:sz="0" w:space="0" w:color="auto"/>
      </w:divBdr>
      <w:divsChild>
        <w:div w:id="786702995">
          <w:marLeft w:val="360"/>
          <w:marRight w:val="0"/>
          <w:marTop w:val="200"/>
          <w:marBottom w:val="0"/>
          <w:divBdr>
            <w:top w:val="none" w:sz="0" w:space="0" w:color="auto"/>
            <w:left w:val="none" w:sz="0" w:space="0" w:color="auto"/>
            <w:bottom w:val="none" w:sz="0" w:space="0" w:color="auto"/>
            <w:right w:val="none" w:sz="0" w:space="0" w:color="auto"/>
          </w:divBdr>
        </w:div>
        <w:div w:id="1043868709">
          <w:marLeft w:val="1080"/>
          <w:marRight w:val="0"/>
          <w:marTop w:val="100"/>
          <w:marBottom w:val="0"/>
          <w:divBdr>
            <w:top w:val="none" w:sz="0" w:space="0" w:color="auto"/>
            <w:left w:val="none" w:sz="0" w:space="0" w:color="auto"/>
            <w:bottom w:val="none" w:sz="0" w:space="0" w:color="auto"/>
            <w:right w:val="none" w:sz="0" w:space="0" w:color="auto"/>
          </w:divBdr>
        </w:div>
        <w:div w:id="1918325846">
          <w:marLeft w:val="360"/>
          <w:marRight w:val="0"/>
          <w:marTop w:val="200"/>
          <w:marBottom w:val="0"/>
          <w:divBdr>
            <w:top w:val="none" w:sz="0" w:space="0" w:color="auto"/>
            <w:left w:val="none" w:sz="0" w:space="0" w:color="auto"/>
            <w:bottom w:val="none" w:sz="0" w:space="0" w:color="auto"/>
            <w:right w:val="none" w:sz="0" w:space="0" w:color="auto"/>
          </w:divBdr>
        </w:div>
        <w:div w:id="577516484">
          <w:marLeft w:val="1080"/>
          <w:marRight w:val="0"/>
          <w:marTop w:val="100"/>
          <w:marBottom w:val="0"/>
          <w:divBdr>
            <w:top w:val="none" w:sz="0" w:space="0" w:color="auto"/>
            <w:left w:val="none" w:sz="0" w:space="0" w:color="auto"/>
            <w:bottom w:val="none" w:sz="0" w:space="0" w:color="auto"/>
            <w:right w:val="none" w:sz="0" w:space="0" w:color="auto"/>
          </w:divBdr>
        </w:div>
        <w:div w:id="1592465990">
          <w:marLeft w:val="1800"/>
          <w:marRight w:val="0"/>
          <w:marTop w:val="100"/>
          <w:marBottom w:val="0"/>
          <w:divBdr>
            <w:top w:val="none" w:sz="0" w:space="0" w:color="auto"/>
            <w:left w:val="none" w:sz="0" w:space="0" w:color="auto"/>
            <w:bottom w:val="none" w:sz="0" w:space="0" w:color="auto"/>
            <w:right w:val="none" w:sz="0" w:space="0" w:color="auto"/>
          </w:divBdr>
        </w:div>
        <w:div w:id="434204938">
          <w:marLeft w:val="1080"/>
          <w:marRight w:val="0"/>
          <w:marTop w:val="100"/>
          <w:marBottom w:val="0"/>
          <w:divBdr>
            <w:top w:val="none" w:sz="0" w:space="0" w:color="auto"/>
            <w:left w:val="none" w:sz="0" w:space="0" w:color="auto"/>
            <w:bottom w:val="none" w:sz="0" w:space="0" w:color="auto"/>
            <w:right w:val="none" w:sz="0" w:space="0" w:color="auto"/>
          </w:divBdr>
        </w:div>
        <w:div w:id="621499369">
          <w:marLeft w:val="1800"/>
          <w:marRight w:val="0"/>
          <w:marTop w:val="100"/>
          <w:marBottom w:val="0"/>
          <w:divBdr>
            <w:top w:val="none" w:sz="0" w:space="0" w:color="auto"/>
            <w:left w:val="none" w:sz="0" w:space="0" w:color="auto"/>
            <w:bottom w:val="none" w:sz="0" w:space="0" w:color="auto"/>
            <w:right w:val="none" w:sz="0" w:space="0" w:color="auto"/>
          </w:divBdr>
        </w:div>
        <w:div w:id="1618029585">
          <w:marLeft w:val="1080"/>
          <w:marRight w:val="0"/>
          <w:marTop w:val="100"/>
          <w:marBottom w:val="0"/>
          <w:divBdr>
            <w:top w:val="none" w:sz="0" w:space="0" w:color="auto"/>
            <w:left w:val="none" w:sz="0" w:space="0" w:color="auto"/>
            <w:bottom w:val="none" w:sz="0" w:space="0" w:color="auto"/>
            <w:right w:val="none" w:sz="0" w:space="0" w:color="auto"/>
          </w:divBdr>
        </w:div>
        <w:div w:id="1180897820">
          <w:marLeft w:val="1800"/>
          <w:marRight w:val="0"/>
          <w:marTop w:val="100"/>
          <w:marBottom w:val="0"/>
          <w:divBdr>
            <w:top w:val="none" w:sz="0" w:space="0" w:color="auto"/>
            <w:left w:val="none" w:sz="0" w:space="0" w:color="auto"/>
            <w:bottom w:val="none" w:sz="0" w:space="0" w:color="auto"/>
            <w:right w:val="none" w:sz="0" w:space="0" w:color="auto"/>
          </w:divBdr>
        </w:div>
        <w:div w:id="1733887988">
          <w:marLeft w:val="1080"/>
          <w:marRight w:val="0"/>
          <w:marTop w:val="100"/>
          <w:marBottom w:val="0"/>
          <w:divBdr>
            <w:top w:val="none" w:sz="0" w:space="0" w:color="auto"/>
            <w:left w:val="none" w:sz="0" w:space="0" w:color="auto"/>
            <w:bottom w:val="none" w:sz="0" w:space="0" w:color="auto"/>
            <w:right w:val="none" w:sz="0" w:space="0" w:color="auto"/>
          </w:divBdr>
        </w:div>
        <w:div w:id="316611279">
          <w:marLeft w:val="1800"/>
          <w:marRight w:val="0"/>
          <w:marTop w:val="100"/>
          <w:marBottom w:val="0"/>
          <w:divBdr>
            <w:top w:val="none" w:sz="0" w:space="0" w:color="auto"/>
            <w:left w:val="none" w:sz="0" w:space="0" w:color="auto"/>
            <w:bottom w:val="none" w:sz="0" w:space="0" w:color="auto"/>
            <w:right w:val="none" w:sz="0" w:space="0" w:color="auto"/>
          </w:divBdr>
        </w:div>
      </w:divsChild>
    </w:div>
    <w:div w:id="2142721974">
      <w:bodyDiv w:val="1"/>
      <w:marLeft w:val="0"/>
      <w:marRight w:val="0"/>
      <w:marTop w:val="0"/>
      <w:marBottom w:val="0"/>
      <w:divBdr>
        <w:top w:val="none" w:sz="0" w:space="0" w:color="auto"/>
        <w:left w:val="none" w:sz="0" w:space="0" w:color="auto"/>
        <w:bottom w:val="none" w:sz="0" w:space="0" w:color="auto"/>
        <w:right w:val="none" w:sz="0" w:space="0" w:color="auto"/>
      </w:divBdr>
      <w:divsChild>
        <w:div w:id="1746106923">
          <w:marLeft w:val="360"/>
          <w:marRight w:val="0"/>
          <w:marTop w:val="200"/>
          <w:marBottom w:val="0"/>
          <w:divBdr>
            <w:top w:val="none" w:sz="0" w:space="0" w:color="auto"/>
            <w:left w:val="none" w:sz="0" w:space="0" w:color="auto"/>
            <w:bottom w:val="none" w:sz="0" w:space="0" w:color="auto"/>
            <w:right w:val="none" w:sz="0" w:space="0" w:color="auto"/>
          </w:divBdr>
        </w:div>
        <w:div w:id="1584484616">
          <w:marLeft w:val="1080"/>
          <w:marRight w:val="0"/>
          <w:marTop w:val="100"/>
          <w:marBottom w:val="0"/>
          <w:divBdr>
            <w:top w:val="none" w:sz="0" w:space="0" w:color="auto"/>
            <w:left w:val="none" w:sz="0" w:space="0" w:color="auto"/>
            <w:bottom w:val="none" w:sz="0" w:space="0" w:color="auto"/>
            <w:right w:val="none" w:sz="0" w:space="0" w:color="auto"/>
          </w:divBdr>
        </w:div>
        <w:div w:id="2079130307">
          <w:marLeft w:val="1800"/>
          <w:marRight w:val="0"/>
          <w:marTop w:val="100"/>
          <w:marBottom w:val="0"/>
          <w:divBdr>
            <w:top w:val="none" w:sz="0" w:space="0" w:color="auto"/>
            <w:left w:val="none" w:sz="0" w:space="0" w:color="auto"/>
            <w:bottom w:val="none" w:sz="0" w:space="0" w:color="auto"/>
            <w:right w:val="none" w:sz="0" w:space="0" w:color="auto"/>
          </w:divBdr>
        </w:div>
        <w:div w:id="819351171">
          <w:marLeft w:val="1800"/>
          <w:marRight w:val="0"/>
          <w:marTop w:val="100"/>
          <w:marBottom w:val="0"/>
          <w:divBdr>
            <w:top w:val="none" w:sz="0" w:space="0" w:color="auto"/>
            <w:left w:val="none" w:sz="0" w:space="0" w:color="auto"/>
            <w:bottom w:val="none" w:sz="0" w:space="0" w:color="auto"/>
            <w:right w:val="none" w:sz="0" w:space="0" w:color="auto"/>
          </w:divBdr>
        </w:div>
        <w:div w:id="213129846">
          <w:marLeft w:val="1080"/>
          <w:marRight w:val="0"/>
          <w:marTop w:val="100"/>
          <w:marBottom w:val="0"/>
          <w:divBdr>
            <w:top w:val="none" w:sz="0" w:space="0" w:color="auto"/>
            <w:left w:val="none" w:sz="0" w:space="0" w:color="auto"/>
            <w:bottom w:val="none" w:sz="0" w:space="0" w:color="auto"/>
            <w:right w:val="none" w:sz="0" w:space="0" w:color="auto"/>
          </w:divBdr>
        </w:div>
        <w:div w:id="1130587128">
          <w:marLeft w:val="1080"/>
          <w:marRight w:val="0"/>
          <w:marTop w:val="100"/>
          <w:marBottom w:val="0"/>
          <w:divBdr>
            <w:top w:val="none" w:sz="0" w:space="0" w:color="auto"/>
            <w:left w:val="none" w:sz="0" w:space="0" w:color="auto"/>
            <w:bottom w:val="none" w:sz="0" w:space="0" w:color="auto"/>
            <w:right w:val="none" w:sz="0" w:space="0" w:color="auto"/>
          </w:divBdr>
        </w:div>
        <w:div w:id="603225436">
          <w:marLeft w:val="360"/>
          <w:marRight w:val="0"/>
          <w:marTop w:val="200"/>
          <w:marBottom w:val="0"/>
          <w:divBdr>
            <w:top w:val="none" w:sz="0" w:space="0" w:color="auto"/>
            <w:left w:val="none" w:sz="0" w:space="0" w:color="auto"/>
            <w:bottom w:val="none" w:sz="0" w:space="0" w:color="auto"/>
            <w:right w:val="none" w:sz="0" w:space="0" w:color="auto"/>
          </w:divBdr>
        </w:div>
        <w:div w:id="1164589691">
          <w:marLeft w:val="1080"/>
          <w:marRight w:val="0"/>
          <w:marTop w:val="100"/>
          <w:marBottom w:val="0"/>
          <w:divBdr>
            <w:top w:val="none" w:sz="0" w:space="0" w:color="auto"/>
            <w:left w:val="none" w:sz="0" w:space="0" w:color="auto"/>
            <w:bottom w:val="none" w:sz="0" w:space="0" w:color="auto"/>
            <w:right w:val="none" w:sz="0" w:space="0" w:color="auto"/>
          </w:divBdr>
        </w:div>
        <w:div w:id="467432556">
          <w:marLeft w:val="360"/>
          <w:marRight w:val="0"/>
          <w:marTop w:val="200"/>
          <w:marBottom w:val="0"/>
          <w:divBdr>
            <w:top w:val="none" w:sz="0" w:space="0" w:color="auto"/>
            <w:left w:val="none" w:sz="0" w:space="0" w:color="auto"/>
            <w:bottom w:val="none" w:sz="0" w:space="0" w:color="auto"/>
            <w:right w:val="none" w:sz="0" w:space="0" w:color="auto"/>
          </w:divBdr>
        </w:div>
        <w:div w:id="15934885">
          <w:marLeft w:val="1080"/>
          <w:marRight w:val="0"/>
          <w:marTop w:val="100"/>
          <w:marBottom w:val="0"/>
          <w:divBdr>
            <w:top w:val="none" w:sz="0" w:space="0" w:color="auto"/>
            <w:left w:val="none" w:sz="0" w:space="0" w:color="auto"/>
            <w:bottom w:val="none" w:sz="0" w:space="0" w:color="auto"/>
            <w:right w:val="none" w:sz="0" w:space="0" w:color="auto"/>
          </w:divBdr>
        </w:div>
        <w:div w:id="1838766279">
          <w:marLeft w:val="1800"/>
          <w:marRight w:val="0"/>
          <w:marTop w:val="100"/>
          <w:marBottom w:val="0"/>
          <w:divBdr>
            <w:top w:val="none" w:sz="0" w:space="0" w:color="auto"/>
            <w:left w:val="none" w:sz="0" w:space="0" w:color="auto"/>
            <w:bottom w:val="none" w:sz="0" w:space="0" w:color="auto"/>
            <w:right w:val="none" w:sz="0" w:space="0" w:color="auto"/>
          </w:divBdr>
        </w:div>
        <w:div w:id="217788540">
          <w:marLeft w:val="1800"/>
          <w:marRight w:val="0"/>
          <w:marTop w:val="100"/>
          <w:marBottom w:val="0"/>
          <w:divBdr>
            <w:top w:val="none" w:sz="0" w:space="0" w:color="auto"/>
            <w:left w:val="none" w:sz="0" w:space="0" w:color="auto"/>
            <w:bottom w:val="none" w:sz="0" w:space="0" w:color="auto"/>
            <w:right w:val="none" w:sz="0" w:space="0" w:color="auto"/>
          </w:divBdr>
        </w:div>
        <w:div w:id="1385175653">
          <w:marLeft w:val="1800"/>
          <w:marRight w:val="0"/>
          <w:marTop w:val="100"/>
          <w:marBottom w:val="0"/>
          <w:divBdr>
            <w:top w:val="none" w:sz="0" w:space="0" w:color="auto"/>
            <w:left w:val="none" w:sz="0" w:space="0" w:color="auto"/>
            <w:bottom w:val="none" w:sz="0" w:space="0" w:color="auto"/>
            <w:right w:val="none" w:sz="0" w:space="0" w:color="auto"/>
          </w:divBdr>
        </w:div>
        <w:div w:id="131559263">
          <w:marLeft w:val="360"/>
          <w:marRight w:val="0"/>
          <w:marTop w:val="200"/>
          <w:marBottom w:val="0"/>
          <w:divBdr>
            <w:top w:val="none" w:sz="0" w:space="0" w:color="auto"/>
            <w:left w:val="none" w:sz="0" w:space="0" w:color="auto"/>
            <w:bottom w:val="none" w:sz="0" w:space="0" w:color="auto"/>
            <w:right w:val="none" w:sz="0" w:space="0" w:color="auto"/>
          </w:divBdr>
        </w:div>
        <w:div w:id="1301349353">
          <w:marLeft w:val="1080"/>
          <w:marRight w:val="0"/>
          <w:marTop w:val="200"/>
          <w:marBottom w:val="0"/>
          <w:divBdr>
            <w:top w:val="none" w:sz="0" w:space="0" w:color="auto"/>
            <w:left w:val="none" w:sz="0" w:space="0" w:color="auto"/>
            <w:bottom w:val="none" w:sz="0" w:space="0" w:color="auto"/>
            <w:right w:val="none" w:sz="0" w:space="0" w:color="auto"/>
          </w:divBdr>
        </w:div>
      </w:divsChild>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3</Pages>
  <Words>951</Words>
  <Characters>5425</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JC[R4-100e]</cp:lastModifiedBy>
  <cp:revision>3</cp:revision>
  <cp:lastPrinted>2016-08-05T18:54:00Z</cp:lastPrinted>
  <dcterms:created xsi:type="dcterms:W3CDTF">2021-08-03T18:40:00Z</dcterms:created>
  <dcterms:modified xsi:type="dcterms:W3CDTF">2021-08-06T18:23:00Z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